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1680"/>
        <w:rPr>
          <w:rFonts w:hAnsi="宋体" w:cs="Times New Roman"/>
        </w:rPr>
      </w:pPr>
    </w:p>
    <w:p>
      <w:pPr>
        <w:pStyle w:val="2"/>
        <w:spacing w:line="1300" w:lineRule="exact"/>
        <w:ind w:firstLine="0" w:firstLineChars="0"/>
        <w:rPr>
          <w:rFonts w:ascii="方正小标宋_GBK" w:hAnsi="方正小标宋_GBK" w:eastAsia="方正小标宋_GBK" w:cs="Times New Roman"/>
          <w:w w:val="58"/>
          <w:sz w:val="96"/>
          <w:szCs w:val="96"/>
        </w:rPr>
      </w:pPr>
      <w:r>
        <w:pict>
          <v:shape id="_x0000_s1027" o:spid="_x0000_s1027" o:spt="202" type="#_x0000_t202" style="position:absolute;left:0pt;margin-left:398.45pt;margin-top:37.85pt;height:64.75pt;width:75pt;z-index:251657216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1100" w:lineRule="exact"/>
                    <w:rPr>
                      <w:rFonts w:cs="Times New Roman"/>
                    </w:rPr>
                  </w:pPr>
                  <w:r>
                    <w:rPr>
                      <w:rStyle w:val="9"/>
                      <w:rFonts w:hint="eastAsia" w:ascii="方正小标宋_GBK" w:hAnsi="方正小标宋_GBK" w:eastAsia="方正小标宋_GBK" w:cs="方正小标宋_GBK"/>
                      <w:b w:val="0"/>
                      <w:bCs w:val="0"/>
                      <w:color w:val="FF0000"/>
                      <w:w w:val="58"/>
                      <w:kern w:val="0"/>
                      <w:sz w:val="96"/>
                      <w:szCs w:val="96"/>
                    </w:rPr>
                    <w:t>文件</w:t>
                  </w:r>
                </w:p>
              </w:txbxContent>
            </v:textbox>
          </v:shape>
        </w:pic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FF0000"/>
          <w:w w:val="58"/>
          <w:kern w:val="0"/>
          <w:sz w:val="96"/>
          <w:szCs w:val="96"/>
        </w:rPr>
        <w:t>中共泉州市泉港区委政法委员会</w:t>
      </w:r>
    </w:p>
    <w:p>
      <w:pPr>
        <w:pStyle w:val="2"/>
        <w:spacing w:line="1300" w:lineRule="exact"/>
        <w:ind w:right="1063" w:rightChars="506" w:firstLine="0" w:firstLineChars="0"/>
        <w:jc w:val="distribute"/>
        <w:rPr>
          <w:rFonts w:ascii="方正小标宋_GBK" w:hAnsi="方正小标宋_GBK" w:eastAsia="方正小标宋_GBK" w:cs="Times New Roman"/>
          <w:w w:val="58"/>
          <w:sz w:val="96"/>
          <w:szCs w:val="96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FF0000"/>
          <w:w w:val="58"/>
          <w:kern w:val="0"/>
          <w:sz w:val="96"/>
          <w:szCs w:val="96"/>
        </w:rPr>
        <w:t>泉州市泉港区司法局</w:t>
      </w:r>
    </w:p>
    <w:p>
      <w:pPr>
        <w:pStyle w:val="2"/>
        <w:spacing w:line="600" w:lineRule="exact"/>
        <w:ind w:firstLine="31680"/>
        <w:rPr>
          <w:rFonts w:hAnsi="宋体" w:cs="Times New Roman"/>
        </w:rPr>
      </w:pPr>
    </w:p>
    <w:p>
      <w:pPr>
        <w:spacing w:line="56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泉港司〔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480" w:lineRule="exact"/>
        <w:rPr>
          <w:rFonts w:ascii="宋体" w:cs="Times New Roman"/>
          <w:b/>
          <w:bCs/>
          <w:sz w:val="44"/>
          <w:szCs w:val="44"/>
        </w:rPr>
      </w:pPr>
      <w:r>
        <w:pict>
          <v:shape id="_x0000_s1028" o:spid="_x0000_s1028" o:spt="32" type="#_x0000_t32" style="position:absolute;left:0pt;margin-left:0pt;margin-top:11.6pt;height:0pt;width:442.2pt;z-index:251656192;mso-width-relative:page;mso-height-relative:page;" filled="f" stroked="t" coordsize="21600,21600">
            <v:path arrowok="t"/>
            <v:fill on="f" focussize="0,0"/>
            <v:stroke weight="2.5pt" color="#FF0000"/>
            <v:imagedata o:title=""/>
            <o:lock v:ext="edit"/>
          </v:shape>
        </w:pict>
      </w:r>
    </w:p>
    <w:p>
      <w:pPr>
        <w:spacing w:line="48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16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关于授予“十佳行政争议调解工作示范点”、“十佳‘枫桥经验’提升示范点”、</w:t>
      </w:r>
    </w:p>
    <w:p>
      <w:pPr>
        <w:spacing w:line="616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“泉港区金牌调解室”的决定</w:t>
      </w:r>
    </w:p>
    <w:p>
      <w:pPr>
        <w:spacing w:line="616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16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各镇人民政府、山腰街道办事处，区直有关单位：</w:t>
      </w:r>
    </w:p>
    <w:p>
      <w:pPr>
        <w:adjustRightInd w:val="0"/>
        <w:snapToGrid w:val="0"/>
        <w:spacing w:line="61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今年来，我区坚持以习近平新时代中国特色社会主义思想为引领，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紧紧围绕落实中央全面依法治国战略部署和习近平同志关于“枫桥经验”指示精神，进一步加强人民调解组织队伍、机制体制和保障能力建设，积极推进纠纷多元化解机制建设，努力实现矛盾纠纷不上交，同时，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深入贯彻习近平总书记“把非诉讼纠纷解决机制挺在前面”的要求，于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月建立全省首个行政争议调解中心，后相继在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个镇（街道）和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个单位分别成立了分中心，并以此为抓手，打造“源头治理、多元化解、全程全域、共治共赢”的行政争议化解“泉港范本”，促进形成共建、共治、共享的社会治理新格局，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为平安泉港、法治泉港、吉祥泉港建设作出积极贡献。</w:t>
      </w:r>
    </w:p>
    <w:p>
      <w:pPr>
        <w:widowControl/>
        <w:spacing w:line="616" w:lineRule="exact"/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为进一步</w:t>
      </w:r>
      <w:r>
        <w:rPr>
          <w:rFonts w:hint="eastAsia" w:ascii="仿宋_GB2312" w:hAnsi="仿宋" w:eastAsia="仿宋_GB2312" w:cs="仿宋_GB2312"/>
          <w:sz w:val="32"/>
          <w:szCs w:val="32"/>
        </w:rPr>
        <w:t>提升基层社会治理水平和治理能力，加强人民调解工作的规范化、法制化、制度化建设，</w:t>
      </w:r>
      <w:r>
        <w:rPr>
          <w:rFonts w:hint="eastAsia" w:ascii="仿宋_GB2312" w:hAnsi="微软雅黑" w:eastAsia="仿宋_GB2312" w:cs="仿宋_GB2312"/>
          <w:sz w:val="32"/>
          <w:szCs w:val="32"/>
        </w:rPr>
        <w:t>推进人民调解工作扩面提质增效，根据中共泉港区委政法委泉港区司法局关于印发《泉港区基层法治建设提升专项行动实施方案》的通知（泉港委法〔</w:t>
      </w:r>
      <w:r>
        <w:rPr>
          <w:rFonts w:ascii="仿宋_GB2312" w:hAnsi="微软雅黑" w:eastAsia="仿宋_GB2312" w:cs="仿宋_GB2312"/>
          <w:sz w:val="32"/>
          <w:szCs w:val="32"/>
        </w:rPr>
        <w:t>2019</w:t>
      </w:r>
      <w:r>
        <w:rPr>
          <w:rFonts w:hint="eastAsia" w:ascii="仿宋_GB2312" w:hAnsi="微软雅黑" w:eastAsia="仿宋_GB2312" w:cs="仿宋_GB2312"/>
          <w:sz w:val="32"/>
          <w:szCs w:val="32"/>
        </w:rPr>
        <w:t>〕年</w:t>
      </w:r>
      <w:r>
        <w:rPr>
          <w:rFonts w:ascii="仿宋_GB2312" w:hAnsi="微软雅黑" w:eastAsia="仿宋_GB2312" w:cs="仿宋_GB2312"/>
          <w:sz w:val="32"/>
          <w:szCs w:val="32"/>
        </w:rPr>
        <w:t>31</w:t>
      </w:r>
      <w:r>
        <w:rPr>
          <w:rFonts w:hint="eastAsia" w:ascii="仿宋_GB2312" w:hAnsi="微软雅黑" w:eastAsia="仿宋_GB2312" w:cs="仿宋_GB2312"/>
          <w:sz w:val="32"/>
          <w:szCs w:val="32"/>
        </w:rPr>
        <w:t>号）和《基层法律服务“六百六十”工程评选标准》，经各单位、各司法所推荐，区委政法委、区司法局通过实地考察、综合评定，决定授予泉港区行政争议调解中心等</w:t>
      </w:r>
      <w:r>
        <w:rPr>
          <w:rFonts w:ascii="仿宋_GB2312" w:hAnsi="微软雅黑" w:eastAsia="仿宋_GB2312" w:cs="仿宋_GB2312"/>
          <w:sz w:val="32"/>
          <w:szCs w:val="32"/>
        </w:rPr>
        <w:t>10</w:t>
      </w:r>
      <w:r>
        <w:rPr>
          <w:rFonts w:hint="eastAsia" w:ascii="仿宋_GB2312" w:hAnsi="微软雅黑" w:eastAsia="仿宋_GB2312" w:cs="仿宋_GB2312"/>
          <w:sz w:val="32"/>
          <w:szCs w:val="32"/>
        </w:rPr>
        <w:t>个行政争议调解组织为泉港区“十佳行政争议调解工作示范点”、南埔调解超市等</w:t>
      </w:r>
      <w:r>
        <w:rPr>
          <w:rFonts w:ascii="仿宋_GB2312" w:hAnsi="微软雅黑" w:eastAsia="仿宋_GB2312" w:cs="仿宋_GB2312"/>
          <w:sz w:val="32"/>
          <w:szCs w:val="32"/>
        </w:rPr>
        <w:t>10</w:t>
      </w:r>
      <w:r>
        <w:rPr>
          <w:rFonts w:hint="eastAsia" w:ascii="仿宋_GB2312" w:hAnsi="微软雅黑" w:eastAsia="仿宋_GB2312" w:cs="仿宋_GB2312"/>
          <w:sz w:val="32"/>
          <w:szCs w:val="32"/>
        </w:rPr>
        <w:t>个人民调解组织为“十佳‘枫桥经验’提升示范点”及夕阳红调解室和进泉调解室为“泉港区金牌调解室”荣誉称号。</w:t>
      </w:r>
    </w:p>
    <w:p>
      <w:pPr>
        <w:spacing w:line="616" w:lineRule="exact"/>
        <w:ind w:firstLine="640" w:firstLineChars="200"/>
        <w:jc w:val="left"/>
        <w:rPr>
          <w:rFonts w:ascii="楷体_GB2312" w:hAnsi="楷体_GB2312" w:eastAsia="楷体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希望被授予荣誉称号的组织再接再厉，进一步发挥调解组织的职能作用，主动作为，积极化解各类矛盾纠纷，</w:t>
      </w:r>
      <w:r>
        <w:rPr>
          <w:rFonts w:hint="eastAsia" w:ascii="仿宋_GB2312" w:hAnsi="仿宋" w:eastAsia="仿宋_GB2312" w:cs="仿宋_GB2312"/>
          <w:sz w:val="32"/>
          <w:szCs w:val="32"/>
        </w:rPr>
        <w:t>努力在更高层次、更广领域发挥好人民调解在维护社会稳定中的“第一道防线”作用。</w:t>
      </w:r>
    </w:p>
    <w:p>
      <w:pPr>
        <w:widowControl/>
        <w:spacing w:line="616" w:lineRule="exact"/>
        <w:ind w:firstLine="640" w:firstLineChars="200"/>
        <w:jc w:val="left"/>
        <w:rPr>
          <w:rFonts w:ascii="仿宋_GB2312" w:hAnsi="微软雅黑" w:eastAsia="仿宋_GB2312" w:cs="Times New Roman"/>
          <w:sz w:val="32"/>
          <w:szCs w:val="32"/>
        </w:rPr>
      </w:pPr>
    </w:p>
    <w:p>
      <w:pPr>
        <w:widowControl/>
        <w:spacing w:line="616" w:lineRule="exact"/>
        <w:ind w:firstLine="640" w:firstLineChars="200"/>
        <w:jc w:val="left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附件：</w:t>
      </w:r>
      <w:r>
        <w:rPr>
          <w:rFonts w:ascii="仿宋_GB2312" w:hAnsi="微软雅黑" w:eastAsia="仿宋_GB2312" w:cs="仿宋_GB2312"/>
          <w:sz w:val="32"/>
          <w:szCs w:val="32"/>
        </w:rPr>
        <w:t>1.</w:t>
      </w:r>
      <w:r>
        <w:rPr>
          <w:rFonts w:hint="eastAsia" w:ascii="仿宋_GB2312" w:hAnsi="微软雅黑" w:eastAsia="仿宋_GB2312" w:cs="仿宋_GB2312"/>
          <w:sz w:val="32"/>
          <w:szCs w:val="32"/>
        </w:rPr>
        <w:t>泉港区“十佳行政争议调解工作示范点”名单</w:t>
      </w:r>
    </w:p>
    <w:p>
      <w:pPr>
        <w:widowControl/>
        <w:spacing w:line="616" w:lineRule="exact"/>
        <w:ind w:firstLine="1600" w:firstLineChars="500"/>
        <w:jc w:val="left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ascii="仿宋_GB2312" w:hAnsi="微软雅黑" w:eastAsia="仿宋_GB2312" w:cs="仿宋_GB2312"/>
          <w:sz w:val="32"/>
          <w:szCs w:val="32"/>
        </w:rPr>
        <w:t>2.</w:t>
      </w:r>
      <w:r>
        <w:rPr>
          <w:rFonts w:hint="eastAsia" w:ascii="仿宋_GB2312" w:hAnsi="微软雅黑" w:eastAsia="仿宋_GB2312" w:cs="仿宋_GB2312"/>
          <w:sz w:val="32"/>
          <w:szCs w:val="32"/>
        </w:rPr>
        <w:t>泉港区“十佳‘枫桥经验’提升示范点”名单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line="560" w:lineRule="exact"/>
        <w:ind w:firstLine="31680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中共泉港区委政法委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泉港区司法局</w:t>
      </w: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hAnsi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320" w:firstLineChars="100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hAnsi="仿宋_GB2312" w:cs="仿宋_GB2312"/>
          <w:sz w:val="32"/>
          <w:szCs w:val="32"/>
          <w:lang w:eastAsia="zh-CN"/>
        </w:rPr>
        <w:t>（此件主动公开）</w: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pStyle w:val="2"/>
        <w:ind w:firstLine="31680"/>
        <w:rPr>
          <w:rFonts w:cs="Times New Roman"/>
        </w:rPr>
      </w:pP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泉港区“十佳行政争议调解工作示范点”名单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Times New Roman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泉港区行政争议调解中心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南埔镇行政争议调解分中心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界山镇行政争议调解分中心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后龙镇行政争议调解分中心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峰尾镇行政争议调解分中心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山腰街道行政争议调解分中心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前黄镇行政争议调解分中心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涂岭镇行政争议调解分中心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泉港区交警大队行政争议调解分中心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泉港区市场监督管理局行政争议调解分中心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60" w:lineRule="exact"/>
        <w:rPr>
          <w:rFonts w:ascii="仿宋_GB2312" w:hAnsi="微软雅黑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泉港区“十佳‘枫桥经验’提升示范点”名单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南埔镇调解超市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界山镇阿友调解室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后龙镇献林调解室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峰尾镇秀圭调解室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山腰街道安泰调解室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前黄镇育平调解室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涂岭镇人民调解委员会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泉港区行政争议调解中心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泉港区市场监督管理局燕姐调解室</w:t>
      </w:r>
    </w:p>
    <w:p>
      <w:pPr>
        <w:spacing w:line="60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泉港区交通事故纠纷调解委员会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ind w:firstLine="31680"/>
        <w:rPr>
          <w:rFonts w:hAnsi="仿宋_GB2312" w:cs="Times New Roman"/>
        </w:rPr>
      </w:pPr>
    </w:p>
    <w:p>
      <w:pPr>
        <w:pStyle w:val="2"/>
        <w:spacing w:line="500" w:lineRule="exact"/>
        <w:ind w:firstLine="31680"/>
        <w:rPr>
          <w:rFonts w:hAnsi="仿宋_GB2312" w:cs="Times New Roman"/>
        </w:rPr>
      </w:pPr>
    </w:p>
    <w:p>
      <w:pPr>
        <w:pStyle w:val="2"/>
        <w:spacing w:line="500" w:lineRule="exact"/>
        <w:ind w:firstLine="31680"/>
        <w:rPr>
          <w:rFonts w:hAnsi="仿宋_GB2312" w:cs="Times New Roman"/>
        </w:rPr>
      </w:pPr>
    </w:p>
    <w:p>
      <w:pPr>
        <w:pStyle w:val="2"/>
        <w:spacing w:line="500" w:lineRule="exact"/>
        <w:ind w:firstLine="31680"/>
        <w:rPr>
          <w:rFonts w:hAnsi="仿宋_GB2312" w:cs="Times New Roman"/>
        </w:rPr>
      </w:pPr>
    </w:p>
    <w:p>
      <w:pPr>
        <w:pStyle w:val="2"/>
        <w:spacing w:line="500" w:lineRule="exact"/>
        <w:ind w:firstLine="31680"/>
        <w:rPr>
          <w:rFonts w:hAnsi="仿宋_GB2312" w:cs="Times New Roman"/>
        </w:rPr>
      </w:pPr>
      <w:r>
        <w:pict>
          <v:line id="_x0000_s1029" o:spid="_x0000_s1029" o:spt="20" style="position:absolute;left:0pt;margin-left:-0.85pt;margin-top:24.5pt;height:0.05pt;width:442.2pt;z-index:251659264;mso-width-relative:page;mso-height-relative:page;" filled="t" coordsize="21600,21600">
            <v:path arrowok="t"/>
            <v:fill on="t" focussize="0,0"/>
            <v:stroke weight="1pt"/>
            <v:imagedata o:title=""/>
            <o:lock v:ext="edit"/>
          </v:line>
        </w:pict>
      </w:r>
    </w:p>
    <w:p>
      <w:pPr>
        <w:pStyle w:val="2"/>
        <w:spacing w:line="500" w:lineRule="exact"/>
        <w:ind w:firstLine="320" w:firstLineChars="100"/>
        <w:rPr>
          <w:rFonts w:hAnsi="仿宋_GB2312" w:cs="Times New Roman"/>
        </w:rPr>
      </w:pPr>
      <w:r>
        <w:pict>
          <v:line id="_x0000_s1030" o:spid="_x0000_s1030" o:spt="20" style="position:absolute;left:0pt;margin-left:-0.3pt;margin-top:24.85pt;height:0.05pt;width:442.2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hAnsi="仿宋_GB2312"/>
          <w:sz w:val="28"/>
          <w:szCs w:val="28"/>
        </w:rPr>
        <w:t>抄送：市司法局</w:t>
      </w:r>
    </w:p>
    <w:p>
      <w:pPr>
        <w:pStyle w:val="2"/>
        <w:spacing w:line="500" w:lineRule="exact"/>
        <w:ind w:firstLine="320" w:firstLineChars="100"/>
        <w:rPr>
          <w:rFonts w:cs="Times New Roman"/>
        </w:rPr>
      </w:pPr>
      <w:r>
        <w:pict>
          <v:line id="_x0000_s1031" o:spid="_x0000_s1031" o:spt="20" style="position:absolute;left:0pt;margin-left:-0.85pt;margin-top:27.95pt;height:0.05pt;width:442.2pt;z-index:251658240;mso-width-relative:page;mso-height-relative:page;" filled="t" coordsize="21600,21600">
            <v:path arrowok="t"/>
            <v:fill on="t" focussize="0,0"/>
            <v:stroke weight="1pt"/>
            <v:imagedata o:title=""/>
            <o:lock v:ext="edit"/>
          </v:line>
        </w:pict>
      </w:r>
      <w:r>
        <w:rPr>
          <w:rFonts w:hint="eastAsia" w:hAnsi="仿宋_GB2312"/>
          <w:sz w:val="28"/>
          <w:szCs w:val="28"/>
        </w:rPr>
        <w:t>泉港区司法局办公室</w:t>
      </w:r>
      <w:r>
        <w:rPr>
          <w:rFonts w:hAnsi="仿宋_GB2312"/>
          <w:sz w:val="28"/>
          <w:szCs w:val="28"/>
        </w:rPr>
        <w:t xml:space="preserve">                     2019</w:t>
      </w:r>
      <w:r>
        <w:rPr>
          <w:rFonts w:hint="eastAsia" w:hAnsi="仿宋_GB2312"/>
          <w:sz w:val="28"/>
          <w:szCs w:val="28"/>
        </w:rPr>
        <w:t>年</w:t>
      </w:r>
      <w:r>
        <w:rPr>
          <w:rFonts w:hAnsi="仿宋_GB2312"/>
          <w:sz w:val="28"/>
          <w:szCs w:val="28"/>
        </w:rPr>
        <w:t>11</w:t>
      </w:r>
      <w:r>
        <w:rPr>
          <w:rFonts w:hint="eastAsia" w:hAnsi="仿宋_GB2312"/>
          <w:sz w:val="28"/>
          <w:szCs w:val="28"/>
        </w:rPr>
        <w:t>月</w:t>
      </w:r>
      <w:r>
        <w:rPr>
          <w:rFonts w:hAnsi="仿宋_GB2312"/>
          <w:sz w:val="28"/>
          <w:szCs w:val="28"/>
        </w:rPr>
        <w:t>14</w:t>
      </w:r>
      <w:r>
        <w:rPr>
          <w:rFonts w:hint="eastAsia" w:hAnsi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31" w:bottom="1871" w:left="1531" w:header="851" w:footer="1417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  <w:r>
      <w:pict>
        <v:shape id="_x0000_s2049" o:spid="_x0000_s2049" o:spt="202" type="#_x0000_t202" style="position:absolute;left:0pt;margin-top:0pt;height:144pt;width:76.6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280" w:firstLineChars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4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  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68668D"/>
    <w:rsid w:val="00010AB4"/>
    <w:rsid w:val="000119CB"/>
    <w:rsid w:val="00020D7E"/>
    <w:rsid w:val="002D4DE4"/>
    <w:rsid w:val="00304F60"/>
    <w:rsid w:val="00345AA4"/>
    <w:rsid w:val="003A524C"/>
    <w:rsid w:val="00543F04"/>
    <w:rsid w:val="005B6575"/>
    <w:rsid w:val="00666562"/>
    <w:rsid w:val="00785C17"/>
    <w:rsid w:val="007D0867"/>
    <w:rsid w:val="008963D9"/>
    <w:rsid w:val="00BA1013"/>
    <w:rsid w:val="00BF73E5"/>
    <w:rsid w:val="00C27036"/>
    <w:rsid w:val="00D6406C"/>
    <w:rsid w:val="00F02C77"/>
    <w:rsid w:val="00F332A1"/>
    <w:rsid w:val="01026349"/>
    <w:rsid w:val="07CC3C65"/>
    <w:rsid w:val="08AD6D97"/>
    <w:rsid w:val="08DD6C11"/>
    <w:rsid w:val="09D84CAA"/>
    <w:rsid w:val="114C5344"/>
    <w:rsid w:val="13A96438"/>
    <w:rsid w:val="193A1037"/>
    <w:rsid w:val="1AD44E77"/>
    <w:rsid w:val="1B90608A"/>
    <w:rsid w:val="20362424"/>
    <w:rsid w:val="218D54DF"/>
    <w:rsid w:val="228D6FCF"/>
    <w:rsid w:val="23C11ABD"/>
    <w:rsid w:val="24A566BA"/>
    <w:rsid w:val="28722698"/>
    <w:rsid w:val="2E637C8D"/>
    <w:rsid w:val="3068668D"/>
    <w:rsid w:val="331073FF"/>
    <w:rsid w:val="334B5630"/>
    <w:rsid w:val="3365148A"/>
    <w:rsid w:val="36D858C9"/>
    <w:rsid w:val="36F21EE1"/>
    <w:rsid w:val="3B1C1D9E"/>
    <w:rsid w:val="3B244536"/>
    <w:rsid w:val="3B9C6F00"/>
    <w:rsid w:val="3CA63183"/>
    <w:rsid w:val="3CB26F83"/>
    <w:rsid w:val="3FA0483C"/>
    <w:rsid w:val="40C105F9"/>
    <w:rsid w:val="41337FEE"/>
    <w:rsid w:val="4B285EC6"/>
    <w:rsid w:val="4DA867F9"/>
    <w:rsid w:val="4F1624B7"/>
    <w:rsid w:val="51CD65BF"/>
    <w:rsid w:val="54A8693D"/>
    <w:rsid w:val="646027DC"/>
    <w:rsid w:val="650A5375"/>
    <w:rsid w:val="65EE11AE"/>
    <w:rsid w:val="66782F65"/>
    <w:rsid w:val="67B8451E"/>
    <w:rsid w:val="685D195A"/>
    <w:rsid w:val="74FB0804"/>
    <w:rsid w:val="75A87002"/>
    <w:rsid w:val="76B85894"/>
    <w:rsid w:val="77E9005D"/>
    <w:rsid w:val="797C6D0E"/>
    <w:rsid w:val="7EE3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link w:val="13"/>
    <w:uiPriority w:val="99"/>
    <w:pPr>
      <w:ind w:firstLine="420" w:firstLineChars="20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link w:val="12"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5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9">
    <w:name w:val="Strong"/>
    <w:basedOn w:val="8"/>
    <w:qFormat/>
    <w:locked/>
    <w:uiPriority w:val="99"/>
    <w:rPr>
      <w:b/>
      <w:bCs/>
    </w:rPr>
  </w:style>
  <w:style w:type="character" w:styleId="10">
    <w:name w:val="FollowedHyperlink"/>
    <w:basedOn w:val="8"/>
    <w:uiPriority w:val="99"/>
    <w:rPr>
      <w:color w:val="auto"/>
      <w:u w:val="none"/>
    </w:rPr>
  </w:style>
  <w:style w:type="character" w:styleId="11">
    <w:name w:val="Hyperlink"/>
    <w:basedOn w:val="8"/>
    <w:uiPriority w:val="99"/>
    <w:rPr>
      <w:color w:val="auto"/>
      <w:u w:val="none"/>
    </w:rPr>
  </w:style>
  <w:style w:type="character" w:customStyle="1" w:styleId="12">
    <w:name w:val="Body Text Indent Char"/>
    <w:basedOn w:val="8"/>
    <w:link w:val="3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Body Text First Indent 2 Char"/>
    <w:basedOn w:val="12"/>
    <w:link w:val="2"/>
    <w:semiHidden/>
    <w:locked/>
    <w:uiPriority w:val="99"/>
  </w:style>
  <w:style w:type="character" w:customStyle="1" w:styleId="14">
    <w:name w:val="Balloon Text Char"/>
    <w:basedOn w:val="8"/>
    <w:link w:val="4"/>
    <w:semiHidden/>
    <w:locked/>
    <w:uiPriority w:val="99"/>
    <w:rPr>
      <w:rFonts w:ascii="Calibri" w:hAnsi="Calibri" w:cs="Calibri"/>
      <w:sz w:val="2"/>
      <w:szCs w:val="2"/>
    </w:rPr>
  </w:style>
  <w:style w:type="character" w:customStyle="1" w:styleId="15">
    <w:name w:val="Footer Char"/>
    <w:basedOn w:val="8"/>
    <w:link w:val="5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Header Char"/>
    <w:basedOn w:val="8"/>
    <w:link w:val="6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t_bg2"/>
    <w:basedOn w:val="8"/>
    <w:uiPriority w:val="99"/>
    <w:rPr>
      <w:color w:val="FFFFFF"/>
      <w:bdr w:val="single" w:color="auto" w:sz="6" w:space="0"/>
      <w:shd w:val="clear" w:color="auto" w:fill="auto"/>
    </w:rPr>
  </w:style>
  <w:style w:type="character" w:customStyle="1" w:styleId="18">
    <w:name w:val="current"/>
    <w:basedOn w:val="8"/>
    <w:uiPriority w:val="99"/>
    <w:rPr>
      <w:color w:val="FFFFFF"/>
      <w:u w:val="none"/>
      <w:bdr w:val="single" w:color="auto" w:sz="6" w:space="0"/>
      <w:shd w:val="clear" w:color="auto" w:fill="auto"/>
    </w:rPr>
  </w:style>
  <w:style w:type="character" w:customStyle="1" w:styleId="19">
    <w:name w:val="disab"/>
    <w:basedOn w:val="8"/>
    <w:uiPriority w:val="99"/>
    <w:rPr>
      <w:bdr w:val="single" w:color="auto" w:sz="6" w:space="0"/>
      <w:shd w:val="clear" w:color="auto" w:fill="auto"/>
    </w:rPr>
  </w:style>
  <w:style w:type="character" w:customStyle="1" w:styleId="20">
    <w:name w:val="disabled"/>
    <w:basedOn w:val="8"/>
    <w:uiPriority w:val="99"/>
    <w:rPr>
      <w:bdr w:val="single" w:color="auto" w:sz="6" w:space="0"/>
      <w:shd w:val="clear" w:color="auto" w:fill="auto"/>
    </w:rPr>
  </w:style>
  <w:style w:type="character" w:customStyle="1" w:styleId="21">
    <w:name w:val="hover14"/>
    <w:basedOn w:val="8"/>
    <w:uiPriority w:val="99"/>
    <w:rPr>
      <w:color w:val="FFFFFF"/>
      <w:u w:val="none"/>
      <w:bdr w:val="single" w:color="auto" w:sz="6" w:space="0"/>
      <w:shd w:val="clear" w:color="auto" w:fill="auto"/>
    </w:rPr>
  </w:style>
  <w:style w:type="character" w:customStyle="1" w:styleId="22">
    <w:name w:val="go"/>
    <w:basedOn w:val="8"/>
    <w:uiPriority w:val="99"/>
    <w:rPr>
      <w:shd w:val="clear" w:color="auto" w:fill="auto"/>
    </w:rPr>
  </w:style>
  <w:style w:type="character" w:customStyle="1" w:styleId="23">
    <w:name w:val="t_bg1"/>
    <w:basedOn w:val="8"/>
    <w:uiPriority w:val="99"/>
    <w:rPr>
      <w:color w:val="FFFFFF"/>
      <w:bdr w:val="single" w:color="auto" w:sz="6" w:space="0"/>
      <w:shd w:val="clear" w:color="auto" w:fill="auto"/>
    </w:rPr>
  </w:style>
  <w:style w:type="character" w:customStyle="1" w:styleId="24">
    <w:name w:val="t_bg3"/>
    <w:basedOn w:val="8"/>
    <w:uiPriority w:val="99"/>
    <w:rPr>
      <w:color w:val="FFFFFF"/>
      <w:bdr w:val="single" w:color="auto" w:sz="6" w:space="0"/>
      <w:shd w:val="clear" w:color="auto" w:fill="auto"/>
    </w:rPr>
  </w:style>
  <w:style w:type="character" w:customStyle="1" w:styleId="25">
    <w:name w:val="hover15"/>
    <w:basedOn w:val="8"/>
    <w:uiPriority w:val="99"/>
    <w:rPr>
      <w:color w:val="FFFFFF"/>
      <w:u w:val="none"/>
      <w:bdr w:val="single" w:color="auto" w:sz="6" w:space="0"/>
      <w:shd w:val="clear" w:color="auto" w:fill="auto"/>
    </w:rPr>
  </w:style>
  <w:style w:type="character" w:customStyle="1" w:styleId="26">
    <w:name w:val="hover10"/>
    <w:basedOn w:val="8"/>
    <w:uiPriority w:val="99"/>
    <w:rPr>
      <w:color w:val="FFFFFF"/>
      <w:u w:val="none"/>
      <w:bdr w:val="single" w:color="auto" w:sz="6" w:space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191</Words>
  <Characters>1095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2019-10-09T00:03:00Z</dcterms:created>
  <dc:creator>Administrator</dc:creator>
  <cp:lastModifiedBy>Administrator</cp:lastModifiedBy>
  <cp:lastPrinted>2019-11-19T00:18:00Z</cp:lastPrinted>
  <dcterms:modified xsi:type="dcterms:W3CDTF">2020-11-18T08:21:44Z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