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63360" behindDoc="0" locked="0" layoutInCell="1" allowOverlap="1">
                <wp:simplePos x="0" y="0"/>
                <wp:positionH relativeFrom="column">
                  <wp:posOffset>-231775</wp:posOffset>
                </wp:positionH>
                <wp:positionV relativeFrom="paragraph">
                  <wp:posOffset>104140</wp:posOffset>
                </wp:positionV>
                <wp:extent cx="5497195" cy="3795395"/>
                <wp:effectExtent l="4445" t="4445" r="22860" b="10160"/>
                <wp:wrapNone/>
                <wp:docPr id="5" name="文本框 6"/>
                <wp:cNvGraphicFramePr/>
                <a:graphic xmlns:a="http://schemas.openxmlformats.org/drawingml/2006/main">
                  <a:graphicData uri="http://schemas.microsoft.com/office/word/2010/wordprocessingShape">
                    <wps:wsp>
                      <wps:cNvSpPr txBox="1"/>
                      <wps:spPr>
                        <a:xfrm>
                          <a:off x="0" y="0"/>
                          <a:ext cx="5497195" cy="379539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keepNext w:val="0"/>
                              <w:keepLines w:val="0"/>
                              <w:pageBreakBefore w:val="0"/>
                              <w:kinsoku/>
                              <w:wordWrap/>
                              <w:overflowPunct/>
                              <w:topLinePunct w:val="0"/>
                              <w:autoSpaceDE/>
                              <w:autoSpaceDN/>
                              <w:bidi w:val="0"/>
                              <w:adjustRightInd/>
                              <w:snapToGrid/>
                              <w:spacing w:line="960" w:lineRule="exact"/>
                              <w:jc w:val="distribute"/>
                              <w:textAlignment w:val="auto"/>
                              <w:rPr>
                                <w:rFonts w:hint="eastAsia" w:ascii="方正小标宋_GBK" w:hAnsi="方正小标宋_GBK" w:eastAsia="方正小标宋_GBK" w:cs="方正小标宋_GBK"/>
                                <w:bCs/>
                                <w:color w:val="FF4B23"/>
                                <w:w w:val="53"/>
                                <w:kern w:val="0"/>
                                <w:sz w:val="96"/>
                                <w:szCs w:val="96"/>
                              </w:rPr>
                            </w:pPr>
                            <w:r>
                              <w:rPr>
                                <w:rFonts w:hint="eastAsia" w:ascii="方正小标宋_GBK" w:hAnsi="方正小标宋_GBK" w:eastAsia="方正小标宋_GBK" w:cs="方正小标宋_GBK"/>
                                <w:bCs/>
                                <w:color w:val="FF4B23"/>
                                <w:w w:val="53"/>
                                <w:kern w:val="0"/>
                                <w:sz w:val="96"/>
                                <w:szCs w:val="96"/>
                              </w:rPr>
                              <w:t>泉港区人力资源和社会保障局</w:t>
                            </w:r>
                          </w:p>
                          <w:p>
                            <w:pPr>
                              <w:keepNext w:val="0"/>
                              <w:keepLines w:val="0"/>
                              <w:pageBreakBefore w:val="0"/>
                              <w:kinsoku/>
                              <w:wordWrap/>
                              <w:overflowPunct/>
                              <w:topLinePunct w:val="0"/>
                              <w:autoSpaceDE/>
                              <w:autoSpaceDN/>
                              <w:bidi w:val="0"/>
                              <w:adjustRightInd/>
                              <w:snapToGrid/>
                              <w:spacing w:line="960" w:lineRule="exact"/>
                              <w:jc w:val="distribute"/>
                              <w:textAlignment w:val="auto"/>
                              <w:rPr>
                                <w:rFonts w:ascii="方正小标宋_GBK" w:hAnsi="方正小标宋_GBK" w:eastAsia="方正小标宋_GBK" w:cs="方正小标宋_GBK"/>
                                <w:bCs/>
                                <w:w w:val="53"/>
                                <w:sz w:val="96"/>
                                <w:szCs w:val="96"/>
                              </w:rPr>
                            </w:pPr>
                            <w:r>
                              <w:rPr>
                                <w:rFonts w:hint="eastAsia" w:ascii="方正小标宋_GBK" w:hAnsi="方正小标宋_GBK" w:eastAsia="方正小标宋_GBK" w:cs="方正小标宋_GBK"/>
                                <w:bCs/>
                                <w:color w:val="FF4B23"/>
                                <w:w w:val="53"/>
                                <w:kern w:val="0"/>
                                <w:sz w:val="96"/>
                                <w:szCs w:val="96"/>
                              </w:rPr>
                              <w:t>泉港区工业和信息化局</w:t>
                            </w:r>
                          </w:p>
                          <w:p>
                            <w:pPr>
                              <w:keepNext w:val="0"/>
                              <w:keepLines w:val="0"/>
                              <w:pageBreakBefore w:val="0"/>
                              <w:kinsoku/>
                              <w:wordWrap/>
                              <w:overflowPunct/>
                              <w:topLinePunct w:val="0"/>
                              <w:autoSpaceDE/>
                              <w:autoSpaceDN/>
                              <w:bidi w:val="0"/>
                              <w:adjustRightInd/>
                              <w:snapToGrid/>
                              <w:spacing w:line="960" w:lineRule="exact"/>
                              <w:jc w:val="distribute"/>
                              <w:textAlignment w:val="auto"/>
                              <w:rPr>
                                <w:rFonts w:ascii="方正小标宋_GBK" w:hAnsi="方正小标宋_GBK" w:eastAsia="方正小标宋_GBK" w:cs="方正小标宋_GBK"/>
                                <w:bCs/>
                                <w:w w:val="53"/>
                                <w:sz w:val="96"/>
                                <w:szCs w:val="96"/>
                              </w:rPr>
                            </w:pPr>
                            <w:r>
                              <w:rPr>
                                <w:rFonts w:hint="eastAsia" w:ascii="方正小标宋_GBK" w:hAnsi="方正小标宋_GBK" w:eastAsia="方正小标宋_GBK" w:cs="方正小标宋_GBK"/>
                                <w:bCs/>
                                <w:color w:val="FF4B23"/>
                                <w:w w:val="53"/>
                                <w:kern w:val="0"/>
                                <w:sz w:val="96"/>
                                <w:szCs w:val="96"/>
                              </w:rPr>
                              <w:t>泉港区财政局</w:t>
                            </w:r>
                          </w:p>
                          <w:p>
                            <w:pPr>
                              <w:keepNext w:val="0"/>
                              <w:keepLines w:val="0"/>
                              <w:pageBreakBefore w:val="0"/>
                              <w:widowControl/>
                              <w:kinsoku/>
                              <w:wordWrap/>
                              <w:overflowPunct/>
                              <w:topLinePunct w:val="0"/>
                              <w:autoSpaceDE/>
                              <w:autoSpaceDN/>
                              <w:bidi w:val="0"/>
                              <w:adjustRightInd/>
                              <w:snapToGrid/>
                              <w:spacing w:line="960" w:lineRule="exact"/>
                              <w:jc w:val="distribute"/>
                              <w:textAlignment w:val="auto"/>
                              <w:rPr>
                                <w:rFonts w:hint="eastAsia" w:ascii="方正小标宋_GBK" w:hAnsi="方正小标宋_GBK" w:eastAsia="方正小标宋_GBK" w:cs="方正小标宋_GBK"/>
                                <w:bCs/>
                                <w:color w:val="FF4B23"/>
                                <w:w w:val="53"/>
                                <w:kern w:val="0"/>
                                <w:sz w:val="96"/>
                                <w:szCs w:val="96"/>
                              </w:rPr>
                            </w:pPr>
                            <w:r>
                              <w:rPr>
                                <w:rFonts w:hint="eastAsia" w:ascii="方正小标宋_GBK" w:hAnsi="方正小标宋_GBK" w:eastAsia="方正小标宋_GBK" w:cs="方正小标宋_GBK"/>
                                <w:bCs/>
                                <w:color w:val="FF4B23"/>
                                <w:w w:val="53"/>
                                <w:kern w:val="0"/>
                                <w:sz w:val="96"/>
                                <w:szCs w:val="96"/>
                              </w:rPr>
                              <w:t>泉港区文化体育和旅游局</w:t>
                            </w:r>
                          </w:p>
                          <w:p>
                            <w:pPr>
                              <w:keepNext w:val="0"/>
                              <w:keepLines w:val="0"/>
                              <w:pageBreakBefore w:val="0"/>
                              <w:widowControl/>
                              <w:kinsoku/>
                              <w:wordWrap/>
                              <w:overflowPunct/>
                              <w:topLinePunct w:val="0"/>
                              <w:autoSpaceDE/>
                              <w:autoSpaceDN/>
                              <w:bidi w:val="0"/>
                              <w:adjustRightInd/>
                              <w:snapToGrid/>
                              <w:spacing w:line="960" w:lineRule="exact"/>
                              <w:jc w:val="distribute"/>
                              <w:textAlignment w:val="auto"/>
                              <w:rPr>
                                <w:rFonts w:ascii="方正小标宋_GBK" w:hAnsi="方正小标宋_GBK" w:eastAsia="方正小标宋_GBK" w:cs="方正小标宋_GBK"/>
                                <w:bCs/>
                                <w:color w:val="FF4B23"/>
                                <w:w w:val="53"/>
                                <w:kern w:val="0"/>
                                <w:sz w:val="96"/>
                                <w:szCs w:val="96"/>
                              </w:rPr>
                            </w:pPr>
                            <w:r>
                              <w:rPr>
                                <w:rFonts w:hint="eastAsia" w:ascii="方正小标宋_GBK" w:hAnsi="方正小标宋_GBK" w:eastAsia="方正小标宋_GBK" w:cs="方正小标宋_GBK"/>
                                <w:bCs/>
                                <w:color w:val="FF4B23"/>
                                <w:w w:val="53"/>
                                <w:kern w:val="0"/>
                                <w:sz w:val="96"/>
                                <w:szCs w:val="96"/>
                              </w:rPr>
                              <w:t>泉港区</w:t>
                            </w:r>
                            <w:r>
                              <w:rPr>
                                <w:rFonts w:hint="eastAsia" w:ascii="方正小标宋_GBK" w:hAnsi="方正小标宋_GBK" w:eastAsia="方正小标宋_GBK" w:cs="方正小标宋_GBK"/>
                                <w:bCs/>
                                <w:color w:val="FF4B23"/>
                                <w:w w:val="53"/>
                                <w:kern w:val="0"/>
                                <w:sz w:val="96"/>
                                <w:szCs w:val="96"/>
                                <w:lang w:eastAsia="zh-CN"/>
                              </w:rPr>
                              <w:t>卫生健康</w:t>
                            </w:r>
                            <w:r>
                              <w:rPr>
                                <w:rFonts w:hint="eastAsia" w:ascii="方正小标宋_GBK" w:hAnsi="方正小标宋_GBK" w:eastAsia="方正小标宋_GBK" w:cs="方正小标宋_GBK"/>
                                <w:bCs/>
                                <w:color w:val="FF4B23"/>
                                <w:w w:val="53"/>
                                <w:kern w:val="0"/>
                                <w:sz w:val="96"/>
                                <w:szCs w:val="96"/>
                              </w:rPr>
                              <w:t>局</w:t>
                            </w:r>
                          </w:p>
                          <w:p>
                            <w:pPr>
                              <w:keepNext w:val="0"/>
                              <w:keepLines w:val="0"/>
                              <w:pageBreakBefore w:val="0"/>
                              <w:kinsoku/>
                              <w:wordWrap/>
                              <w:overflowPunct/>
                              <w:topLinePunct w:val="0"/>
                              <w:autoSpaceDE/>
                              <w:autoSpaceDN/>
                              <w:bidi w:val="0"/>
                              <w:adjustRightInd/>
                              <w:snapToGrid/>
                              <w:spacing w:line="960" w:lineRule="exact"/>
                              <w:jc w:val="distribute"/>
                              <w:textAlignment w:val="auto"/>
                              <w:rPr>
                                <w:rFonts w:ascii="方正小标宋_GBK" w:hAnsi="方正小标宋_GBK" w:eastAsia="方正小标宋_GBK" w:cs="方正小标宋_GBK"/>
                                <w:bCs/>
                                <w:w w:val="53"/>
                                <w:sz w:val="96"/>
                                <w:szCs w:val="96"/>
                              </w:rPr>
                            </w:pPr>
                            <w:r>
                              <w:rPr>
                                <w:rFonts w:hint="eastAsia" w:ascii="方正小标宋_GBK" w:hAnsi="方正小标宋_GBK" w:eastAsia="方正小标宋_GBK" w:cs="方正小标宋_GBK"/>
                                <w:bCs/>
                                <w:color w:val="FF4B23"/>
                                <w:w w:val="53"/>
                                <w:kern w:val="0"/>
                                <w:sz w:val="96"/>
                                <w:szCs w:val="96"/>
                              </w:rPr>
                              <w:t>泉港区总工会</w:t>
                            </w:r>
                          </w:p>
                          <w:p>
                            <w:pPr>
                              <w:adjustRightInd w:val="0"/>
                              <w:snapToGrid w:val="0"/>
                              <w:spacing w:line="1080" w:lineRule="exact"/>
                              <w:jc w:val="distribute"/>
                              <w:rPr>
                                <w:rFonts w:ascii="方正小标宋_GBK" w:hAnsi="方正小标宋_GBK" w:eastAsia="方正小标宋_GBK" w:cs="方正小标宋_GBK"/>
                                <w:bCs/>
                                <w:w w:val="53"/>
                                <w:sz w:val="100"/>
                                <w:szCs w:val="100"/>
                              </w:rPr>
                            </w:pPr>
                          </w:p>
                          <w:p>
                            <w:pPr>
                              <w:spacing w:line="1080" w:lineRule="exact"/>
                              <w:jc w:val="distribute"/>
                            </w:pPr>
                          </w:p>
                        </w:txbxContent>
                      </wps:txbx>
                      <wps:bodyPr upright="1"/>
                    </wps:wsp>
                  </a:graphicData>
                </a:graphic>
              </wp:anchor>
            </w:drawing>
          </mc:Choice>
          <mc:Fallback>
            <w:pict>
              <v:shape id="文本框 6" o:spid="_x0000_s1026" o:spt="202" type="#_x0000_t202" style="position:absolute;left:0pt;margin-left:-18.25pt;margin-top:8.2pt;height:298.85pt;width:432.85pt;z-index:251663360;mso-width-relative:page;mso-height-relative:page;" fillcolor="#FFFFFF" filled="t" stroked="t" coordsize="21600,21600" o:gfxdata="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hjWaLZAAAACgEAAA8AAAAAAAAAAQAgAAAAIgAA&#10;AGRycy9kb3ducmV2LnhtbFBLAQIUABQAAAAIAIdO4kBNSDClBwIAADcEAAAOAAAAAAAAAAEAIAAA&#10;ACgBAABkcnMvZTJvRG9jLnhtbFBLBQYAAAAABgAGAFkBAAChBQAAAAA=&#10;">
                <v:fill on="t" focussize="0,0"/>
                <v:stroke color="#FFFFFF" joinstyle="miter"/>
                <v:imagedata o:title=""/>
                <o:lock v:ext="edit" aspectratio="f"/>
                <v:textbox>
                  <w:txbxContent>
                    <w:p>
                      <w:pPr>
                        <w:keepNext w:val="0"/>
                        <w:keepLines w:val="0"/>
                        <w:pageBreakBefore w:val="0"/>
                        <w:kinsoku/>
                        <w:wordWrap/>
                        <w:overflowPunct/>
                        <w:topLinePunct w:val="0"/>
                        <w:autoSpaceDE/>
                        <w:autoSpaceDN/>
                        <w:bidi w:val="0"/>
                        <w:adjustRightInd/>
                        <w:snapToGrid/>
                        <w:spacing w:line="960" w:lineRule="exact"/>
                        <w:jc w:val="distribute"/>
                        <w:textAlignment w:val="auto"/>
                        <w:rPr>
                          <w:rFonts w:hint="eastAsia" w:ascii="方正小标宋_GBK" w:hAnsi="方正小标宋_GBK" w:eastAsia="方正小标宋_GBK" w:cs="方正小标宋_GBK"/>
                          <w:bCs/>
                          <w:color w:val="FF4B23"/>
                          <w:w w:val="53"/>
                          <w:kern w:val="0"/>
                          <w:sz w:val="96"/>
                          <w:szCs w:val="96"/>
                        </w:rPr>
                      </w:pPr>
                      <w:r>
                        <w:rPr>
                          <w:rFonts w:hint="eastAsia" w:ascii="方正小标宋_GBK" w:hAnsi="方正小标宋_GBK" w:eastAsia="方正小标宋_GBK" w:cs="方正小标宋_GBK"/>
                          <w:bCs/>
                          <w:color w:val="FF4B23"/>
                          <w:w w:val="53"/>
                          <w:kern w:val="0"/>
                          <w:sz w:val="96"/>
                          <w:szCs w:val="96"/>
                        </w:rPr>
                        <w:t>泉港区人力资源和社会保障局</w:t>
                      </w:r>
                    </w:p>
                    <w:p>
                      <w:pPr>
                        <w:keepNext w:val="0"/>
                        <w:keepLines w:val="0"/>
                        <w:pageBreakBefore w:val="0"/>
                        <w:kinsoku/>
                        <w:wordWrap/>
                        <w:overflowPunct/>
                        <w:topLinePunct w:val="0"/>
                        <w:autoSpaceDE/>
                        <w:autoSpaceDN/>
                        <w:bidi w:val="0"/>
                        <w:adjustRightInd/>
                        <w:snapToGrid/>
                        <w:spacing w:line="960" w:lineRule="exact"/>
                        <w:jc w:val="distribute"/>
                        <w:textAlignment w:val="auto"/>
                        <w:rPr>
                          <w:rFonts w:ascii="方正小标宋_GBK" w:hAnsi="方正小标宋_GBK" w:eastAsia="方正小标宋_GBK" w:cs="方正小标宋_GBK"/>
                          <w:bCs/>
                          <w:w w:val="53"/>
                          <w:sz w:val="96"/>
                          <w:szCs w:val="96"/>
                        </w:rPr>
                      </w:pPr>
                      <w:r>
                        <w:rPr>
                          <w:rFonts w:hint="eastAsia" w:ascii="方正小标宋_GBK" w:hAnsi="方正小标宋_GBK" w:eastAsia="方正小标宋_GBK" w:cs="方正小标宋_GBK"/>
                          <w:bCs/>
                          <w:color w:val="FF4B23"/>
                          <w:w w:val="53"/>
                          <w:kern w:val="0"/>
                          <w:sz w:val="96"/>
                          <w:szCs w:val="96"/>
                        </w:rPr>
                        <w:t>泉港区工业和信息化局</w:t>
                      </w:r>
                    </w:p>
                    <w:p>
                      <w:pPr>
                        <w:keepNext w:val="0"/>
                        <w:keepLines w:val="0"/>
                        <w:pageBreakBefore w:val="0"/>
                        <w:kinsoku/>
                        <w:wordWrap/>
                        <w:overflowPunct/>
                        <w:topLinePunct w:val="0"/>
                        <w:autoSpaceDE/>
                        <w:autoSpaceDN/>
                        <w:bidi w:val="0"/>
                        <w:adjustRightInd/>
                        <w:snapToGrid/>
                        <w:spacing w:line="960" w:lineRule="exact"/>
                        <w:jc w:val="distribute"/>
                        <w:textAlignment w:val="auto"/>
                        <w:rPr>
                          <w:rFonts w:ascii="方正小标宋_GBK" w:hAnsi="方正小标宋_GBK" w:eastAsia="方正小标宋_GBK" w:cs="方正小标宋_GBK"/>
                          <w:bCs/>
                          <w:w w:val="53"/>
                          <w:sz w:val="96"/>
                          <w:szCs w:val="96"/>
                        </w:rPr>
                      </w:pPr>
                      <w:r>
                        <w:rPr>
                          <w:rFonts w:hint="eastAsia" w:ascii="方正小标宋_GBK" w:hAnsi="方正小标宋_GBK" w:eastAsia="方正小标宋_GBK" w:cs="方正小标宋_GBK"/>
                          <w:bCs/>
                          <w:color w:val="FF4B23"/>
                          <w:w w:val="53"/>
                          <w:kern w:val="0"/>
                          <w:sz w:val="96"/>
                          <w:szCs w:val="96"/>
                        </w:rPr>
                        <w:t>泉港区财政局</w:t>
                      </w:r>
                    </w:p>
                    <w:p>
                      <w:pPr>
                        <w:keepNext w:val="0"/>
                        <w:keepLines w:val="0"/>
                        <w:pageBreakBefore w:val="0"/>
                        <w:widowControl/>
                        <w:kinsoku/>
                        <w:wordWrap/>
                        <w:overflowPunct/>
                        <w:topLinePunct w:val="0"/>
                        <w:autoSpaceDE/>
                        <w:autoSpaceDN/>
                        <w:bidi w:val="0"/>
                        <w:adjustRightInd/>
                        <w:snapToGrid/>
                        <w:spacing w:line="960" w:lineRule="exact"/>
                        <w:jc w:val="distribute"/>
                        <w:textAlignment w:val="auto"/>
                        <w:rPr>
                          <w:rFonts w:hint="eastAsia" w:ascii="方正小标宋_GBK" w:hAnsi="方正小标宋_GBK" w:eastAsia="方正小标宋_GBK" w:cs="方正小标宋_GBK"/>
                          <w:bCs/>
                          <w:color w:val="FF4B23"/>
                          <w:w w:val="53"/>
                          <w:kern w:val="0"/>
                          <w:sz w:val="96"/>
                          <w:szCs w:val="96"/>
                        </w:rPr>
                      </w:pPr>
                      <w:r>
                        <w:rPr>
                          <w:rFonts w:hint="eastAsia" w:ascii="方正小标宋_GBK" w:hAnsi="方正小标宋_GBK" w:eastAsia="方正小标宋_GBK" w:cs="方正小标宋_GBK"/>
                          <w:bCs/>
                          <w:color w:val="FF4B23"/>
                          <w:w w:val="53"/>
                          <w:kern w:val="0"/>
                          <w:sz w:val="96"/>
                          <w:szCs w:val="96"/>
                        </w:rPr>
                        <w:t>泉港区文化体育和旅游局</w:t>
                      </w:r>
                    </w:p>
                    <w:p>
                      <w:pPr>
                        <w:keepNext w:val="0"/>
                        <w:keepLines w:val="0"/>
                        <w:pageBreakBefore w:val="0"/>
                        <w:widowControl/>
                        <w:kinsoku/>
                        <w:wordWrap/>
                        <w:overflowPunct/>
                        <w:topLinePunct w:val="0"/>
                        <w:autoSpaceDE/>
                        <w:autoSpaceDN/>
                        <w:bidi w:val="0"/>
                        <w:adjustRightInd/>
                        <w:snapToGrid/>
                        <w:spacing w:line="960" w:lineRule="exact"/>
                        <w:jc w:val="distribute"/>
                        <w:textAlignment w:val="auto"/>
                        <w:rPr>
                          <w:rFonts w:ascii="方正小标宋_GBK" w:hAnsi="方正小标宋_GBK" w:eastAsia="方正小标宋_GBK" w:cs="方正小标宋_GBK"/>
                          <w:bCs/>
                          <w:color w:val="FF4B23"/>
                          <w:w w:val="53"/>
                          <w:kern w:val="0"/>
                          <w:sz w:val="96"/>
                          <w:szCs w:val="96"/>
                        </w:rPr>
                      </w:pPr>
                      <w:r>
                        <w:rPr>
                          <w:rFonts w:hint="eastAsia" w:ascii="方正小标宋_GBK" w:hAnsi="方正小标宋_GBK" w:eastAsia="方正小标宋_GBK" w:cs="方正小标宋_GBK"/>
                          <w:bCs/>
                          <w:color w:val="FF4B23"/>
                          <w:w w:val="53"/>
                          <w:kern w:val="0"/>
                          <w:sz w:val="96"/>
                          <w:szCs w:val="96"/>
                        </w:rPr>
                        <w:t>泉港区</w:t>
                      </w:r>
                      <w:r>
                        <w:rPr>
                          <w:rFonts w:hint="eastAsia" w:ascii="方正小标宋_GBK" w:hAnsi="方正小标宋_GBK" w:eastAsia="方正小标宋_GBK" w:cs="方正小标宋_GBK"/>
                          <w:bCs/>
                          <w:color w:val="FF4B23"/>
                          <w:w w:val="53"/>
                          <w:kern w:val="0"/>
                          <w:sz w:val="96"/>
                          <w:szCs w:val="96"/>
                          <w:lang w:eastAsia="zh-CN"/>
                        </w:rPr>
                        <w:t>卫生健康</w:t>
                      </w:r>
                      <w:r>
                        <w:rPr>
                          <w:rFonts w:hint="eastAsia" w:ascii="方正小标宋_GBK" w:hAnsi="方正小标宋_GBK" w:eastAsia="方正小标宋_GBK" w:cs="方正小标宋_GBK"/>
                          <w:bCs/>
                          <w:color w:val="FF4B23"/>
                          <w:w w:val="53"/>
                          <w:kern w:val="0"/>
                          <w:sz w:val="96"/>
                          <w:szCs w:val="96"/>
                        </w:rPr>
                        <w:t>局</w:t>
                      </w:r>
                    </w:p>
                    <w:p>
                      <w:pPr>
                        <w:keepNext w:val="0"/>
                        <w:keepLines w:val="0"/>
                        <w:pageBreakBefore w:val="0"/>
                        <w:kinsoku/>
                        <w:wordWrap/>
                        <w:overflowPunct/>
                        <w:topLinePunct w:val="0"/>
                        <w:autoSpaceDE/>
                        <w:autoSpaceDN/>
                        <w:bidi w:val="0"/>
                        <w:adjustRightInd/>
                        <w:snapToGrid/>
                        <w:spacing w:line="960" w:lineRule="exact"/>
                        <w:jc w:val="distribute"/>
                        <w:textAlignment w:val="auto"/>
                        <w:rPr>
                          <w:rFonts w:ascii="方正小标宋_GBK" w:hAnsi="方正小标宋_GBK" w:eastAsia="方正小标宋_GBK" w:cs="方正小标宋_GBK"/>
                          <w:bCs/>
                          <w:w w:val="53"/>
                          <w:sz w:val="96"/>
                          <w:szCs w:val="96"/>
                        </w:rPr>
                      </w:pPr>
                      <w:r>
                        <w:rPr>
                          <w:rFonts w:hint="eastAsia" w:ascii="方正小标宋_GBK" w:hAnsi="方正小标宋_GBK" w:eastAsia="方正小标宋_GBK" w:cs="方正小标宋_GBK"/>
                          <w:bCs/>
                          <w:color w:val="FF4B23"/>
                          <w:w w:val="53"/>
                          <w:kern w:val="0"/>
                          <w:sz w:val="96"/>
                          <w:szCs w:val="96"/>
                        </w:rPr>
                        <w:t>泉港区总工会</w:t>
                      </w:r>
                    </w:p>
                    <w:p>
                      <w:pPr>
                        <w:adjustRightInd w:val="0"/>
                        <w:snapToGrid w:val="0"/>
                        <w:spacing w:line="1080" w:lineRule="exact"/>
                        <w:jc w:val="distribute"/>
                        <w:rPr>
                          <w:rFonts w:ascii="方正小标宋_GBK" w:hAnsi="方正小标宋_GBK" w:eastAsia="方正小标宋_GBK" w:cs="方正小标宋_GBK"/>
                          <w:bCs/>
                          <w:w w:val="53"/>
                          <w:sz w:val="100"/>
                          <w:szCs w:val="100"/>
                        </w:rPr>
                      </w:pPr>
                    </w:p>
                    <w:p>
                      <w:pPr>
                        <w:spacing w:line="1080" w:lineRule="exact"/>
                        <w:jc w:val="distribute"/>
                      </w:pPr>
                    </w:p>
                  </w:txbxContent>
                </v:textbox>
              </v:shape>
            </w:pict>
          </mc:Fallback>
        </mc:AlternateContent>
      </w:r>
    </w:p>
    <w:p/>
    <w:p/>
    <w:p/>
    <w:p/>
    <w:p/>
    <w:p/>
    <w:p/>
    <w:p/>
    <w:p/>
    <w:p>
      <w:r>
        <mc:AlternateContent>
          <mc:Choice Requires="wps">
            <w:drawing>
              <wp:anchor distT="0" distB="0" distL="114300" distR="114300" simplePos="0" relativeHeight="251664384" behindDoc="0" locked="0" layoutInCell="1" allowOverlap="1">
                <wp:simplePos x="0" y="0"/>
                <wp:positionH relativeFrom="column">
                  <wp:posOffset>5265420</wp:posOffset>
                </wp:positionH>
                <wp:positionV relativeFrom="paragraph">
                  <wp:posOffset>179070</wp:posOffset>
                </wp:positionV>
                <wp:extent cx="894715" cy="760730"/>
                <wp:effectExtent l="4445" t="4445" r="15240" b="15875"/>
                <wp:wrapNone/>
                <wp:docPr id="6" name="文本框 7"/>
                <wp:cNvGraphicFramePr/>
                <a:graphic xmlns:a="http://schemas.openxmlformats.org/drawingml/2006/main">
                  <a:graphicData uri="http://schemas.microsoft.com/office/word/2010/wordprocessingShape">
                    <wps:wsp>
                      <wps:cNvSpPr txBox="1"/>
                      <wps:spPr>
                        <a:xfrm>
                          <a:off x="0" y="0"/>
                          <a:ext cx="894715" cy="7607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1080" w:lineRule="exact"/>
                            </w:pPr>
                            <w:r>
                              <w:rPr>
                                <w:rFonts w:hint="eastAsia" w:ascii="方正小标宋_GBK" w:hAnsi="方正小标宋_GBK" w:eastAsia="方正小标宋_GBK" w:cs="方正小标宋_GBK"/>
                                <w:bCs/>
                                <w:color w:val="FF4B23"/>
                                <w:w w:val="52"/>
                                <w:kern w:val="0"/>
                                <w:sz w:val="100"/>
                                <w:szCs w:val="100"/>
                              </w:rPr>
                              <w:t>文件</w:t>
                            </w:r>
                          </w:p>
                        </w:txbxContent>
                      </wps:txbx>
                      <wps:bodyPr upright="1"/>
                    </wps:wsp>
                  </a:graphicData>
                </a:graphic>
              </wp:anchor>
            </w:drawing>
          </mc:Choice>
          <mc:Fallback>
            <w:pict>
              <v:shape id="文本框 7" o:spid="_x0000_s1026" o:spt="202" type="#_x0000_t202" style="position:absolute;left:0pt;margin-left:414.6pt;margin-top:14.1pt;height:59.9pt;width:70.45pt;z-index:251664384;mso-width-relative:page;mso-height-relative:page;" fillcolor="#FFFFFF" filled="t" stroked="t" coordsize="21600,21600" o:gfxdata="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jfO9tcAAAAKAQAADwAAAAAAAAABACAAAAAiAAAA&#10;ZHJzL2Rvd25yZXYueG1sUEsBAhQAFAAAAAgAh07iQBaiJAoIAgAANQQAAA4AAAAAAAAAAQAgAAAA&#10;JgEAAGRycy9lMm9Eb2MueG1sUEsFBgAAAAAGAAYAWQEAAKAFAAAAAA==&#10;">
                <v:fill on="t" focussize="0,0"/>
                <v:stroke color="#FFFFFF" joinstyle="miter"/>
                <v:imagedata o:title=""/>
                <o:lock v:ext="edit" aspectratio="f"/>
                <v:textbox>
                  <w:txbxContent>
                    <w:p>
                      <w:pPr>
                        <w:spacing w:line="1080" w:lineRule="exact"/>
                      </w:pPr>
                      <w:r>
                        <w:rPr>
                          <w:rFonts w:hint="eastAsia" w:ascii="方正小标宋_GBK" w:hAnsi="方正小标宋_GBK" w:eastAsia="方正小标宋_GBK" w:cs="方正小标宋_GBK"/>
                          <w:bCs/>
                          <w:color w:val="FF4B23"/>
                          <w:w w:val="52"/>
                          <w:kern w:val="0"/>
                          <w:sz w:val="100"/>
                          <w:szCs w:val="100"/>
                        </w:rPr>
                        <w:t>文件</w:t>
                      </w:r>
                    </w:p>
                  </w:txbxContent>
                </v:textbox>
              </v:shape>
            </w:pict>
          </mc:Fallback>
        </mc:AlternateContent>
      </w:r>
    </w:p>
    <w:p/>
    <w:p/>
    <w:p/>
    <w:p/>
    <w:p/>
    <w:p/>
    <w:p/>
    <w:p/>
    <w:p/>
    <w:p>
      <w:pPr>
        <w:spacing w:line="540" w:lineRule="exact"/>
        <w:jc w:val="center"/>
        <w:rPr>
          <w:rFonts w:ascii="仿宋_GB2312" w:eastAsia="仿宋_GB2312"/>
          <w:sz w:val="32"/>
          <w:szCs w:val="32"/>
        </w:rPr>
      </w:pPr>
      <w:r>
        <w:rPr>
          <w:rFonts w:hint="eastAsia" w:ascii="仿宋_GB2312" w:eastAsia="仿宋_GB2312"/>
          <w:sz w:val="32"/>
          <w:szCs w:val="32"/>
        </w:rPr>
        <w:t>泉港人社〔</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124</w:t>
      </w:r>
      <w:r>
        <w:rPr>
          <w:rFonts w:hint="eastAsia" w:ascii="仿宋_GB2312" w:eastAsia="仿宋_GB2312"/>
          <w:sz w:val="32"/>
          <w:szCs w:val="32"/>
        </w:rPr>
        <w:t>号</w:t>
      </w:r>
    </w:p>
    <w:p>
      <w:pPr>
        <w:tabs>
          <w:tab w:val="left" w:pos="7159"/>
        </w:tabs>
        <w:spacing w:line="360" w:lineRule="exact"/>
        <w:rPr>
          <w:rFonts w:ascii="仿宋_GB2312" w:eastAsia="仿宋_GB2312"/>
          <w:sz w:val="32"/>
          <w:szCs w:val="32"/>
        </w:rPr>
      </w:pPr>
      <w: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69215</wp:posOffset>
                </wp:positionV>
                <wp:extent cx="5615940" cy="0"/>
                <wp:effectExtent l="0" t="15875" r="3810" b="22225"/>
                <wp:wrapNone/>
                <wp:docPr id="4" name="直线 2"/>
                <wp:cNvGraphicFramePr/>
                <a:graphic xmlns:a="http://schemas.openxmlformats.org/drawingml/2006/main">
                  <a:graphicData uri="http://schemas.microsoft.com/office/word/2010/wordprocessingShape">
                    <wps:wsp>
                      <wps:cNvCnPr/>
                      <wps:spPr>
                        <a:xfrm>
                          <a:off x="0" y="0"/>
                          <a:ext cx="561594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3pt;margin-top:5.45pt;height:0pt;width:442.2pt;z-index:251662336;mso-width-relative:page;mso-height-relative:page;" filled="f" stroked="t" coordsize="21600,21600" o:gfxdata="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UjVIzU&#10;AAAABgEAAA8AAAAAAAAAAQAgAAAAIgAAAGRycy9kb3ducmV2LnhtbFBLAQIUABQAAAAIAIdO4kDO&#10;IDDY6wEAANwDAAAOAAAAAAAAAAEAIAAAACMBAABkcnMvZTJvRG9jLnhtbFBLBQYAAAAABgAGAFkB&#10;AACABQAAAAA=&#10;">
                <v:fill on="f" focussize="0,0"/>
                <v:stroke weight="2.5pt" color="#FF0000" joinstyle="round"/>
                <v:imagedata o:title=""/>
                <o:lock v:ext="edit" aspectratio="f"/>
              </v:line>
            </w:pict>
          </mc:Fallback>
        </mc:AlternateContent>
      </w:r>
    </w:p>
    <w:p>
      <w:pPr>
        <w:tabs>
          <w:tab w:val="left" w:pos="7159"/>
        </w:tabs>
        <w:spacing w:line="36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3"/>
          <w:rFonts w:hint="eastAsia" w:ascii="宋体" w:hAnsi="宋体" w:eastAsia="宋体" w:cs="宋体"/>
          <w:b/>
          <w:bCs/>
          <w:i w:val="0"/>
          <w:iCs w:val="0"/>
          <w:caps w:val="0"/>
          <w:color w:val="auto"/>
          <w:spacing w:val="0"/>
          <w:sz w:val="44"/>
          <w:szCs w:val="44"/>
          <w:shd w:val="clear" w:fill="FFFFFF"/>
          <w:lang w:eastAsia="zh-CN"/>
        </w:rPr>
      </w:pPr>
      <w:r>
        <w:rPr>
          <w:rFonts w:hint="eastAsia" w:cs="方正小标宋_GBK" w:asciiTheme="majorEastAsia" w:hAnsiTheme="majorEastAsia" w:eastAsiaTheme="majorEastAsia"/>
          <w:b/>
          <w:bCs/>
          <w:sz w:val="44"/>
          <w:szCs w:val="44"/>
        </w:rPr>
        <w:t>关于印发《</w:t>
      </w:r>
      <w:r>
        <w:rPr>
          <w:rFonts w:hint="eastAsia" w:ascii="宋体" w:hAnsi="宋体" w:eastAsia="宋体" w:cs="宋体"/>
          <w:b/>
          <w:bCs/>
          <w:i w:val="0"/>
          <w:iCs w:val="0"/>
          <w:caps w:val="0"/>
          <w:color w:val="auto"/>
          <w:spacing w:val="0"/>
          <w:sz w:val="44"/>
          <w:szCs w:val="44"/>
          <w:shd w:val="clear" w:fill="FFFFFF"/>
          <w:lang w:eastAsia="zh-CN"/>
        </w:rPr>
        <w:t>泉港区</w:t>
      </w:r>
      <w:r>
        <w:rPr>
          <w:rFonts w:hint="eastAsia" w:ascii="宋体" w:hAnsi="宋体" w:eastAsia="宋体" w:cs="宋体"/>
          <w:b/>
          <w:bCs/>
          <w:i w:val="0"/>
          <w:iCs w:val="0"/>
          <w:caps w:val="0"/>
          <w:color w:val="auto"/>
          <w:spacing w:val="0"/>
          <w:sz w:val="44"/>
          <w:szCs w:val="44"/>
          <w:shd w:val="clear" w:fill="FFFFFF"/>
          <w:lang w:val="en-US" w:eastAsia="zh-CN"/>
        </w:rPr>
        <w:t>2023年</w:t>
      </w:r>
      <w:r>
        <w:rPr>
          <w:rStyle w:val="13"/>
          <w:rFonts w:hint="eastAsia" w:ascii="宋体" w:hAnsi="宋体" w:eastAsia="宋体" w:cs="宋体"/>
          <w:b/>
          <w:bCs/>
          <w:i w:val="0"/>
          <w:iCs w:val="0"/>
          <w:caps w:val="0"/>
          <w:color w:val="auto"/>
          <w:spacing w:val="0"/>
          <w:sz w:val="44"/>
          <w:szCs w:val="44"/>
          <w:shd w:val="clear" w:fill="FFFFFF"/>
        </w:rPr>
        <w:t>春节</w:t>
      </w:r>
      <w:r>
        <w:rPr>
          <w:rStyle w:val="13"/>
          <w:rFonts w:hint="eastAsia" w:ascii="宋体" w:hAnsi="宋体" w:eastAsia="宋体" w:cs="宋体"/>
          <w:b/>
          <w:bCs/>
          <w:i w:val="0"/>
          <w:iCs w:val="0"/>
          <w:caps w:val="0"/>
          <w:color w:val="auto"/>
          <w:spacing w:val="0"/>
          <w:sz w:val="44"/>
          <w:szCs w:val="44"/>
          <w:shd w:val="clear" w:fill="FFFFFF"/>
          <w:lang w:eastAsia="zh-CN"/>
        </w:rPr>
        <w:t>期间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cs="方正小标宋_GBK" w:asciiTheme="majorEastAsia" w:hAnsiTheme="majorEastAsia" w:eastAsiaTheme="majorEastAsia"/>
          <w:b/>
          <w:bCs/>
          <w:sz w:val="44"/>
          <w:szCs w:val="44"/>
        </w:rPr>
      </w:pPr>
      <w:r>
        <w:rPr>
          <w:rFonts w:hint="eastAsia" w:ascii="宋体" w:hAnsi="宋体" w:eastAsia="宋体" w:cs="宋体"/>
          <w:b/>
          <w:bCs/>
          <w:i w:val="0"/>
          <w:iCs w:val="0"/>
          <w:caps w:val="0"/>
          <w:color w:val="auto"/>
          <w:spacing w:val="0"/>
          <w:sz w:val="44"/>
          <w:szCs w:val="44"/>
          <w:shd w:val="clear" w:fill="FFFFFF"/>
        </w:rPr>
        <w:t>支持</w:t>
      </w:r>
      <w:r>
        <w:rPr>
          <w:rFonts w:hint="eastAsia" w:ascii="宋体" w:hAnsi="宋体" w:eastAsia="宋体" w:cs="宋体"/>
          <w:b/>
          <w:bCs/>
          <w:i w:val="0"/>
          <w:iCs w:val="0"/>
          <w:caps w:val="0"/>
          <w:color w:val="auto"/>
          <w:spacing w:val="0"/>
          <w:sz w:val="44"/>
          <w:szCs w:val="44"/>
          <w:shd w:val="clear" w:fill="FFFFFF"/>
          <w:lang w:eastAsia="zh-CN"/>
        </w:rPr>
        <w:t>企业</w:t>
      </w:r>
      <w:r>
        <w:rPr>
          <w:rStyle w:val="13"/>
          <w:rFonts w:hint="eastAsia" w:ascii="宋体" w:hAnsi="宋体" w:eastAsia="宋体" w:cs="宋体"/>
          <w:b/>
          <w:bCs/>
          <w:i w:val="0"/>
          <w:iCs w:val="0"/>
          <w:caps w:val="0"/>
          <w:color w:val="auto"/>
          <w:spacing w:val="0"/>
          <w:sz w:val="44"/>
          <w:szCs w:val="44"/>
          <w:shd w:val="clear" w:fill="FFFFFF"/>
        </w:rPr>
        <w:t>稳岗留工</w:t>
      </w:r>
      <w:r>
        <w:rPr>
          <w:rFonts w:hint="eastAsia" w:ascii="宋体" w:hAnsi="宋体" w:eastAsia="宋体" w:cs="宋体"/>
          <w:b/>
          <w:bCs/>
          <w:i w:val="0"/>
          <w:iCs w:val="0"/>
          <w:caps w:val="0"/>
          <w:color w:val="auto"/>
          <w:spacing w:val="0"/>
          <w:sz w:val="44"/>
          <w:szCs w:val="44"/>
          <w:shd w:val="clear" w:fill="FFFFFF"/>
          <w:lang w:eastAsia="zh-CN"/>
        </w:rPr>
        <w:t>引才</w:t>
      </w:r>
      <w:r>
        <w:rPr>
          <w:rFonts w:hint="eastAsia" w:ascii="宋体" w:hAnsi="宋体" w:cs="宋体"/>
          <w:b/>
          <w:bCs/>
          <w:i w:val="0"/>
          <w:iCs w:val="0"/>
          <w:caps w:val="0"/>
          <w:color w:val="auto"/>
          <w:spacing w:val="0"/>
          <w:sz w:val="44"/>
          <w:szCs w:val="44"/>
          <w:shd w:val="clear" w:fill="FFFFFF"/>
          <w:lang w:eastAsia="zh-CN"/>
        </w:rPr>
        <w:t>十二</w:t>
      </w:r>
      <w:r>
        <w:rPr>
          <w:rFonts w:hint="eastAsia" w:ascii="宋体" w:hAnsi="宋体" w:eastAsia="宋体" w:cs="宋体"/>
          <w:b/>
          <w:bCs/>
          <w:i w:val="0"/>
          <w:iCs w:val="0"/>
          <w:caps w:val="0"/>
          <w:color w:val="auto"/>
          <w:spacing w:val="0"/>
          <w:sz w:val="44"/>
          <w:szCs w:val="44"/>
          <w:shd w:val="clear" w:fill="FFFFFF"/>
          <w:lang w:eastAsia="zh-CN"/>
        </w:rPr>
        <w:t>条措施</w:t>
      </w:r>
      <w:r>
        <w:rPr>
          <w:rFonts w:hint="eastAsia" w:cs="方正小标宋_GBK" w:asciiTheme="majorEastAsia" w:hAnsiTheme="majorEastAsia" w:eastAsiaTheme="majorEastAsia"/>
          <w:b/>
          <w:bCs/>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cs="宋体" w:asciiTheme="majorEastAsia" w:hAnsiTheme="majorEastAsia" w:eastAsiaTheme="majorEastAsia"/>
          <w:b/>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各镇人民政府</w:t>
      </w:r>
      <w:r>
        <w:rPr>
          <w:rFonts w:hint="eastAsia" w:ascii="仿宋_GB2312" w:hAnsi="仿宋" w:eastAsia="仿宋_GB2312"/>
          <w:sz w:val="32"/>
          <w:szCs w:val="32"/>
          <w:lang w:eastAsia="zh-CN"/>
        </w:rPr>
        <w:t>、</w:t>
      </w:r>
      <w:r>
        <w:rPr>
          <w:rFonts w:hint="eastAsia" w:ascii="仿宋_GB2312" w:hAnsi="仿宋" w:eastAsia="仿宋_GB2312"/>
          <w:sz w:val="32"/>
          <w:szCs w:val="32"/>
        </w:rPr>
        <w:t>山腰街道办事处，区直相关单位：</w:t>
      </w:r>
    </w:p>
    <w:p>
      <w:pPr>
        <w:keepNext w:val="0"/>
        <w:keepLines w:val="0"/>
        <w:pageBreakBefore w:val="0"/>
        <w:widowControl w:val="0"/>
        <w:tabs>
          <w:tab w:val="left" w:pos="605"/>
        </w:tabs>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现将《泉港区</w:t>
      </w:r>
      <w:r>
        <w:rPr>
          <w:rFonts w:hint="eastAsia" w:ascii="仿宋_GB2312" w:hAnsi="仿宋" w:eastAsia="仿宋_GB2312"/>
          <w:sz w:val="32"/>
          <w:szCs w:val="32"/>
          <w:lang w:val="en-US" w:eastAsia="zh-CN"/>
        </w:rPr>
        <w:t>2023年春节期间支持企业稳岗留工引才十二条措施</w:t>
      </w:r>
      <w:r>
        <w:rPr>
          <w:rFonts w:hint="eastAsia" w:ascii="仿宋_GB2312" w:hAnsi="仿宋" w:eastAsia="仿宋_GB2312"/>
          <w:sz w:val="32"/>
          <w:szCs w:val="32"/>
        </w:rPr>
        <w:t>》印发给你们，请认真组织实施。</w:t>
      </w:r>
    </w:p>
    <w:p>
      <w:pPr>
        <w:keepNext w:val="0"/>
        <w:keepLines w:val="0"/>
        <w:pageBreakBefore w:val="0"/>
        <w:widowControl w:val="0"/>
        <w:tabs>
          <w:tab w:val="left" w:pos="945"/>
        </w:tabs>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p>
    <w:p>
      <w:pPr>
        <w:tabs>
          <w:tab w:val="left" w:pos="945"/>
        </w:tabs>
        <w:spacing w:line="560" w:lineRule="exact"/>
        <w:rPr>
          <w:rFonts w:ascii="仿宋_GB2312" w:hAnsi="仿宋" w:eastAsia="仿宋_GB2312"/>
          <w:sz w:val="32"/>
          <w:szCs w:val="32"/>
        </w:rPr>
      </w:pPr>
    </w:p>
    <w:p>
      <w:pPr>
        <w:spacing w:line="560" w:lineRule="exact"/>
        <w:jc w:val="left"/>
        <w:rPr>
          <w:rFonts w:ascii="仿宋_GB2312" w:hAnsi="仿宋" w:eastAsia="仿宋_GB2312"/>
          <w:sz w:val="32"/>
          <w:szCs w:val="32"/>
        </w:rPr>
      </w:pPr>
      <w:r>
        <w:rPr>
          <w:rFonts w:hint="eastAsia" w:ascii="仿宋_GB2312" w:hAnsi="仿宋" w:eastAsia="仿宋_GB2312"/>
          <w:sz w:val="32"/>
          <w:szCs w:val="32"/>
        </w:rPr>
        <w:t xml:space="preserve">泉港区人力资源和社会保障局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泉港区工业和信息化局</w:t>
      </w:r>
      <w:r>
        <w:rPr>
          <w:rFonts w:hint="eastAsia" w:ascii="仿宋_GB2312" w:hAnsi="仿宋" w:eastAsia="仿宋_GB2312"/>
          <w:sz w:val="32"/>
          <w:szCs w:val="32"/>
          <w:lang w:val="en-US" w:eastAsia="zh-CN"/>
        </w:rPr>
        <w:t xml:space="preserve"> </w:t>
      </w:r>
    </w:p>
    <w:p>
      <w:pPr>
        <w:spacing w:line="560" w:lineRule="exact"/>
        <w:ind w:firstLine="1440" w:firstLineChars="450"/>
        <w:jc w:val="left"/>
        <w:rPr>
          <w:rFonts w:ascii="仿宋_GB2312" w:hAnsi="仿宋" w:eastAsia="仿宋_GB2312"/>
          <w:sz w:val="32"/>
          <w:szCs w:val="32"/>
        </w:rPr>
      </w:pPr>
    </w:p>
    <w:p>
      <w:pPr>
        <w:spacing w:line="560" w:lineRule="exact"/>
        <w:jc w:val="left"/>
        <w:rPr>
          <w:rFonts w:hint="eastAsia" w:ascii="仿宋_GB2312" w:hAnsi="仿宋" w:eastAsia="仿宋_GB2312"/>
          <w:sz w:val="32"/>
          <w:szCs w:val="32"/>
        </w:rPr>
      </w:pPr>
    </w:p>
    <w:p>
      <w:pPr>
        <w:spacing w:line="560" w:lineRule="exact"/>
        <w:jc w:val="left"/>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泉港区财政局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泉港区文化体育和旅游局</w:t>
      </w:r>
      <w:r>
        <w:rPr>
          <w:rFonts w:hint="eastAsia" w:ascii="仿宋_GB2312" w:hAnsi="仿宋" w:eastAsia="仿宋_GB2312"/>
          <w:sz w:val="32"/>
          <w:szCs w:val="32"/>
          <w:lang w:val="en-US" w:eastAsia="zh-CN"/>
        </w:rPr>
        <w:t xml:space="preserve">  </w:t>
      </w:r>
    </w:p>
    <w:p>
      <w:p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line="560" w:lineRule="exact"/>
        <w:ind w:firstLine="640" w:firstLineChars="200"/>
        <w:jc w:val="left"/>
        <w:rPr>
          <w:rFonts w:hint="eastAsia" w:ascii="仿宋_GB2312" w:hAnsi="仿宋" w:eastAsia="仿宋_GB2312"/>
          <w:sz w:val="32"/>
          <w:szCs w:val="32"/>
        </w:rPr>
      </w:pPr>
    </w:p>
    <w:p>
      <w:pPr>
        <w:spacing w:line="560" w:lineRule="exact"/>
        <w:ind w:firstLine="640" w:firstLineChars="200"/>
        <w:jc w:val="left"/>
        <w:rPr>
          <w:rFonts w:hint="eastAsia" w:ascii="仿宋_GB2312" w:hAnsi="仿宋" w:eastAsia="仿宋_GB2312"/>
          <w:sz w:val="32"/>
          <w:szCs w:val="32"/>
        </w:rPr>
      </w:pPr>
    </w:p>
    <w:p>
      <w:pPr>
        <w:spacing w:line="560" w:lineRule="exact"/>
        <w:jc w:val="left"/>
        <w:rPr>
          <w:rFonts w:hint="eastAsia" w:ascii="仿宋_GB2312" w:hAnsi="仿宋" w:eastAsia="仿宋_GB2312"/>
          <w:sz w:val="32"/>
          <w:szCs w:val="32"/>
        </w:rPr>
      </w:pPr>
      <w:r>
        <w:rPr>
          <w:rFonts w:hint="eastAsia" w:ascii="仿宋_GB2312" w:hAnsi="仿宋" w:eastAsia="仿宋_GB2312"/>
          <w:sz w:val="32"/>
          <w:szCs w:val="32"/>
          <w:lang w:val="en-US" w:eastAsia="zh-CN"/>
        </w:rPr>
        <w:t xml:space="preserve"> 泉港区卫生健康局                   </w:t>
      </w:r>
      <w:r>
        <w:rPr>
          <w:rFonts w:hint="eastAsia" w:ascii="仿宋_GB2312" w:hAnsi="仿宋" w:eastAsia="仿宋_GB2312"/>
          <w:sz w:val="32"/>
          <w:szCs w:val="32"/>
        </w:rPr>
        <w:t xml:space="preserve">泉港区总工会                </w:t>
      </w:r>
    </w:p>
    <w:p>
      <w:pPr>
        <w:widowControl/>
        <w:wordWrap w:val="0"/>
        <w:adjustRightInd w:val="0"/>
        <w:spacing w:line="560" w:lineRule="exact"/>
        <w:ind w:right="640" w:firstLine="5440" w:firstLineChars="1700"/>
        <w:jc w:val="both"/>
        <w:rPr>
          <w:rFonts w:ascii="宋体" w:eastAsia="仿宋_GB2312" w:cs="宋体"/>
          <w:b/>
          <w:kern w:val="0"/>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w:t>
      </w:r>
    </w:p>
    <w:p>
      <w:pPr>
        <w:spacing w:line="560" w:lineRule="exact"/>
        <w:jc w:val="left"/>
        <w:rPr>
          <w:rFonts w:hint="default" w:ascii="仿宋_GB2312" w:hAnsi="仿宋" w:eastAsia="仿宋_GB2312"/>
          <w:sz w:val="32"/>
          <w:szCs w:val="32"/>
          <w:lang w:val="en-US" w:eastAsia="zh-CN"/>
        </w:rPr>
      </w:pPr>
    </w:p>
    <w:p>
      <w:pPr>
        <w:spacing w:line="560" w:lineRule="exact"/>
        <w:ind w:firstLine="640" w:firstLineChars="200"/>
        <w:jc w:val="left"/>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val="0"/>
        <w:snapToGrid/>
        <w:spacing w:line="560" w:lineRule="exact"/>
        <w:jc w:val="both"/>
        <w:textAlignment w:val="auto"/>
        <w:rPr>
          <w:rFonts w:hint="eastAsia" w:ascii="仿宋_GB2312" w:hAnsi="仿宋_GB2312" w:eastAsia="仿宋_GB2312" w:cs="仿宋_GB2312"/>
          <w:b/>
          <w:kern w:val="0"/>
          <w:sz w:val="32"/>
          <w:szCs w:val="32"/>
        </w:rPr>
      </w:pPr>
    </w:p>
    <w:p>
      <w:pPr>
        <w:keepNext w:val="0"/>
        <w:keepLines w:val="0"/>
        <w:pageBreakBefore w:val="0"/>
        <w:kinsoku/>
        <w:wordWrap/>
        <w:overflowPunct/>
        <w:topLinePunct w:val="0"/>
        <w:autoSpaceDE/>
        <w:autoSpaceDN/>
        <w:bidi w:val="0"/>
        <w:snapToGrid/>
        <w:spacing w:line="560" w:lineRule="exact"/>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（此件为主动公开）</w:t>
      </w:r>
    </w:p>
    <w:p>
      <w:pPr>
        <w:spacing w:line="560" w:lineRule="exact"/>
        <w:ind w:firstLine="640" w:firstLineChars="200"/>
        <w:jc w:val="left"/>
        <w:rPr>
          <w:rFonts w:hint="eastAsia" w:ascii="仿宋_GB2312" w:hAnsi="仿宋" w:eastAsia="仿宋_GB2312"/>
          <w:sz w:val="32"/>
          <w:szCs w:val="32"/>
        </w:rPr>
      </w:pPr>
    </w:p>
    <w:p>
      <w:pPr>
        <w:spacing w:line="560" w:lineRule="exact"/>
        <w:ind w:firstLine="640" w:firstLineChars="200"/>
        <w:jc w:val="left"/>
        <w:rPr>
          <w:rFonts w:hint="eastAsia" w:ascii="仿宋_GB2312" w:hAnsi="仿宋" w:eastAsia="仿宋_GB2312"/>
          <w:sz w:val="32"/>
          <w:szCs w:val="32"/>
        </w:rPr>
      </w:pPr>
    </w:p>
    <w:p>
      <w:pPr>
        <w:spacing w:line="560" w:lineRule="exact"/>
        <w:jc w:val="left"/>
        <w:rPr>
          <w:rFonts w:hint="eastAsia" w:ascii="仿宋_GB2312" w:hAnsi="仿宋" w:eastAsia="仿宋_GB2312"/>
          <w:sz w:val="32"/>
          <w:szCs w:val="32"/>
        </w:rPr>
      </w:pPr>
    </w:p>
    <w:p>
      <w:pPr>
        <w:spacing w:line="560" w:lineRule="exact"/>
        <w:jc w:val="left"/>
        <w:rPr>
          <w:rFonts w:ascii="仿宋_GB2312" w:hAnsi="仿宋" w:eastAsia="仿宋_GB2312"/>
          <w:sz w:val="32"/>
          <w:szCs w:val="32"/>
        </w:rPr>
      </w:pPr>
      <w:r>
        <w:rPr>
          <w:rFonts w:hint="eastAsia" w:ascii="仿宋_GB2312" w:hAnsi="仿宋" w:eastAsia="仿宋_GB2312"/>
          <w:sz w:val="32"/>
          <w:szCs w:val="32"/>
          <w:lang w:val="en-US" w:eastAsia="zh-CN"/>
        </w:rPr>
        <w:t xml:space="preserve">            </w:t>
      </w:r>
    </w:p>
    <w:p>
      <w:pPr>
        <w:widowControl/>
        <w:adjustRightInd w:val="0"/>
        <w:spacing w:line="560" w:lineRule="exact"/>
        <w:ind w:firstLine="161" w:firstLineChars="50"/>
        <w:jc w:val="right"/>
        <w:rPr>
          <w:rFonts w:hint="eastAsia" w:ascii="仿宋_GB2312" w:hAnsi="仿宋_GB2312" w:eastAsia="仿宋_GB2312" w:cs="仿宋_GB2312"/>
          <w:b/>
          <w:kern w:val="0"/>
          <w:sz w:val="32"/>
          <w:szCs w:val="32"/>
        </w:rPr>
      </w:pPr>
    </w:p>
    <w:p>
      <w:pPr>
        <w:pStyle w:val="5"/>
        <w:rPr>
          <w:rFonts w:hint="eastAsia" w:ascii="仿宋_GB2312" w:hAnsi="仿宋_GB2312" w:eastAsia="仿宋_GB2312" w:cs="仿宋_GB2312"/>
          <w:b/>
          <w:kern w:val="0"/>
          <w:sz w:val="32"/>
          <w:szCs w:val="32"/>
        </w:rPr>
      </w:pPr>
    </w:p>
    <w:p>
      <w:pPr>
        <w:pStyle w:val="3"/>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20" w:lineRule="exact"/>
        <w:jc w:val="both"/>
        <w:rPr>
          <w:rFonts w:hint="eastAsia" w:cs="方正小标宋_GBK" w:asciiTheme="majorEastAsia" w:hAnsiTheme="majorEastAsia" w:eastAsiaTheme="majorEastAsia"/>
          <w:b/>
          <w:bCs/>
          <w:color w:val="auto"/>
          <w:sz w:val="44"/>
          <w:szCs w:val="44"/>
        </w:rPr>
      </w:pPr>
    </w:p>
    <w:p>
      <w:pPr>
        <w:keepNext w:val="0"/>
        <w:keepLines w:val="0"/>
        <w:pageBreakBefore w:val="0"/>
        <w:kinsoku/>
        <w:wordWrap/>
        <w:overflowPunct/>
        <w:topLinePunct w:val="0"/>
        <w:autoSpaceDE/>
        <w:autoSpaceDN/>
        <w:bidi w:val="0"/>
        <w:spacing w:line="560" w:lineRule="exact"/>
        <w:jc w:val="center"/>
        <w:rPr>
          <w:rFonts w:hint="eastAsia" w:ascii="宋体" w:hAnsi="宋体" w:eastAsia="宋体" w:cs="宋体"/>
          <w:b/>
          <w:bCs/>
          <w:i w:val="0"/>
          <w:iCs w:val="0"/>
          <w:caps w:val="0"/>
          <w:color w:val="auto"/>
          <w:spacing w:val="0"/>
          <w:sz w:val="44"/>
          <w:szCs w:val="44"/>
          <w:shd w:val="clear" w:fill="FFFFFF"/>
          <w:lang w:val="en-US" w:eastAsia="zh-CN"/>
        </w:rPr>
      </w:pPr>
      <w:r>
        <w:rPr>
          <w:rFonts w:hint="eastAsia" w:ascii="宋体" w:hAnsi="宋体" w:eastAsia="宋体" w:cs="宋体"/>
          <w:b/>
          <w:bCs/>
          <w:i w:val="0"/>
          <w:iCs w:val="0"/>
          <w:caps w:val="0"/>
          <w:color w:val="auto"/>
          <w:spacing w:val="0"/>
          <w:sz w:val="44"/>
          <w:szCs w:val="44"/>
          <w:shd w:val="clear" w:fill="FFFFFF"/>
          <w:lang w:eastAsia="zh-CN"/>
        </w:rPr>
        <w:t>泉港区</w:t>
      </w:r>
      <w:r>
        <w:rPr>
          <w:rFonts w:hint="eastAsia" w:ascii="宋体" w:hAnsi="宋体" w:eastAsia="宋体" w:cs="宋体"/>
          <w:b/>
          <w:bCs/>
          <w:i w:val="0"/>
          <w:iCs w:val="0"/>
          <w:caps w:val="0"/>
          <w:color w:val="auto"/>
          <w:spacing w:val="0"/>
          <w:sz w:val="44"/>
          <w:szCs w:val="44"/>
          <w:shd w:val="clear" w:fill="FFFFFF"/>
          <w:lang w:val="en-US" w:eastAsia="zh-CN"/>
        </w:rPr>
        <w:t>2023年春节期间</w:t>
      </w:r>
    </w:p>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宋体" w:hAnsi="宋体" w:eastAsia="宋体" w:cs="宋体"/>
          <w:b/>
          <w:bCs/>
          <w:i w:val="0"/>
          <w:iCs w:val="0"/>
          <w:caps w:val="0"/>
          <w:color w:val="auto"/>
          <w:spacing w:val="0"/>
          <w:sz w:val="44"/>
          <w:szCs w:val="44"/>
          <w:shd w:val="clear" w:fill="FFFFFF"/>
          <w:lang w:val="en-US" w:eastAsia="zh-CN"/>
        </w:rPr>
        <w:t>支持</w:t>
      </w:r>
      <w:r>
        <w:rPr>
          <w:rFonts w:hint="eastAsia" w:ascii="宋体" w:hAnsi="宋体" w:eastAsia="宋体" w:cs="宋体"/>
          <w:b/>
          <w:bCs/>
          <w:i w:val="0"/>
          <w:iCs w:val="0"/>
          <w:caps w:val="0"/>
          <w:color w:val="auto"/>
          <w:spacing w:val="0"/>
          <w:sz w:val="44"/>
          <w:szCs w:val="44"/>
          <w:shd w:val="clear" w:fill="FFFFFF"/>
          <w:lang w:eastAsia="zh-CN"/>
        </w:rPr>
        <w:t>企业</w:t>
      </w:r>
      <w:r>
        <w:rPr>
          <w:rStyle w:val="13"/>
          <w:rFonts w:hint="eastAsia" w:ascii="宋体" w:hAnsi="宋体" w:eastAsia="宋体" w:cs="宋体"/>
          <w:b/>
          <w:bCs/>
          <w:i w:val="0"/>
          <w:iCs w:val="0"/>
          <w:caps w:val="0"/>
          <w:color w:val="auto"/>
          <w:spacing w:val="0"/>
          <w:sz w:val="44"/>
          <w:szCs w:val="44"/>
          <w:shd w:val="clear" w:fill="FFFFFF"/>
        </w:rPr>
        <w:t>稳岗留工</w:t>
      </w:r>
      <w:r>
        <w:rPr>
          <w:rFonts w:hint="eastAsia" w:ascii="宋体" w:hAnsi="宋体" w:eastAsia="宋体" w:cs="宋体"/>
          <w:b/>
          <w:bCs/>
          <w:i w:val="0"/>
          <w:iCs w:val="0"/>
          <w:caps w:val="0"/>
          <w:color w:val="auto"/>
          <w:spacing w:val="0"/>
          <w:sz w:val="44"/>
          <w:szCs w:val="44"/>
          <w:shd w:val="clear" w:fill="FFFFFF"/>
          <w:lang w:eastAsia="zh-CN"/>
        </w:rPr>
        <w:t>引才</w:t>
      </w:r>
      <w:r>
        <w:rPr>
          <w:rFonts w:hint="eastAsia" w:ascii="宋体" w:hAnsi="宋体" w:cs="宋体"/>
          <w:b/>
          <w:bCs/>
          <w:i w:val="0"/>
          <w:iCs w:val="0"/>
          <w:caps w:val="0"/>
          <w:color w:val="auto"/>
          <w:spacing w:val="0"/>
          <w:sz w:val="44"/>
          <w:szCs w:val="44"/>
          <w:shd w:val="clear" w:fill="FFFFFF"/>
          <w:lang w:eastAsia="zh-CN"/>
        </w:rPr>
        <w:t>十二</w:t>
      </w:r>
      <w:r>
        <w:rPr>
          <w:rFonts w:hint="eastAsia" w:ascii="宋体" w:hAnsi="宋体" w:eastAsia="宋体" w:cs="宋体"/>
          <w:b/>
          <w:bCs/>
          <w:i w:val="0"/>
          <w:iCs w:val="0"/>
          <w:caps w:val="0"/>
          <w:color w:val="auto"/>
          <w:spacing w:val="0"/>
          <w:sz w:val="44"/>
          <w:szCs w:val="44"/>
          <w:shd w:val="clear" w:fill="FFFFFF"/>
          <w:lang w:eastAsia="zh-CN"/>
        </w:rPr>
        <w:t>条措施</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3</w:t>
      </w:r>
      <w:r>
        <w:rPr>
          <w:rFonts w:hint="eastAsia" w:ascii="仿宋_GB2312" w:hAnsi="仿宋_GB2312" w:eastAsia="仿宋_GB2312" w:cs="仿宋_GB2312"/>
          <w:i w:val="0"/>
          <w:iCs w:val="0"/>
          <w:caps w:val="0"/>
          <w:color w:val="auto"/>
          <w:spacing w:val="0"/>
          <w:sz w:val="32"/>
          <w:szCs w:val="32"/>
          <w:shd w:val="clear" w:fill="FFFFFF"/>
        </w:rPr>
        <w:t>年春节将至，为支持企业稳岗留工</w:t>
      </w:r>
      <w:r>
        <w:rPr>
          <w:rFonts w:hint="eastAsia" w:ascii="仿宋_GB2312" w:hAnsi="仿宋_GB2312" w:eastAsia="仿宋_GB2312" w:cs="仿宋_GB2312"/>
          <w:i w:val="0"/>
          <w:iCs w:val="0"/>
          <w:caps w:val="0"/>
          <w:color w:val="auto"/>
          <w:spacing w:val="0"/>
          <w:sz w:val="32"/>
          <w:szCs w:val="32"/>
          <w:shd w:val="clear" w:fill="FFFFFF"/>
          <w:lang w:eastAsia="zh-CN"/>
        </w:rPr>
        <w:t>引才</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鼓励新泉港人留港过年</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做好春节前后用工</w:t>
      </w:r>
      <w:r>
        <w:rPr>
          <w:rFonts w:hint="eastAsia" w:ascii="仿宋_GB2312" w:hAnsi="仿宋_GB2312" w:eastAsia="仿宋_GB2312" w:cs="仿宋_GB2312"/>
          <w:i w:val="0"/>
          <w:iCs w:val="0"/>
          <w:caps w:val="0"/>
          <w:color w:val="auto"/>
          <w:spacing w:val="0"/>
          <w:sz w:val="32"/>
          <w:szCs w:val="32"/>
          <w:shd w:val="clear" w:fill="FFFFFF"/>
        </w:rPr>
        <w:t>服务，</w:t>
      </w:r>
      <w:r>
        <w:rPr>
          <w:rFonts w:hint="eastAsia" w:ascii="仿宋_GB2312" w:hAnsi="仿宋_GB2312" w:eastAsia="仿宋_GB2312" w:cs="仿宋_GB2312"/>
          <w:i w:val="0"/>
          <w:iCs w:val="0"/>
          <w:caps w:val="0"/>
          <w:color w:val="auto"/>
          <w:spacing w:val="0"/>
          <w:sz w:val="32"/>
          <w:szCs w:val="32"/>
        </w:rPr>
        <w:t>保障春节期间经济发展的连续性和稳定性</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助推</w:t>
      </w:r>
      <w:r>
        <w:rPr>
          <w:rFonts w:hint="eastAsia" w:ascii="仿宋_GB2312" w:hAnsi="仿宋_GB2312" w:eastAsia="仿宋_GB2312" w:cs="仿宋_GB2312"/>
          <w:i w:val="0"/>
          <w:iCs w:val="0"/>
          <w:caps w:val="0"/>
          <w:color w:val="auto"/>
          <w:spacing w:val="0"/>
          <w:sz w:val="32"/>
          <w:szCs w:val="32"/>
          <w:shd w:val="clear" w:fill="FFFFFF"/>
          <w:lang w:eastAsia="zh-CN"/>
        </w:rPr>
        <w:t>泉港区</w:t>
      </w:r>
      <w:r>
        <w:rPr>
          <w:rFonts w:hint="eastAsia" w:ascii="仿宋_GB2312" w:hAnsi="仿宋_GB2312" w:eastAsia="仿宋_GB2312" w:cs="仿宋_GB2312"/>
          <w:i w:val="0"/>
          <w:iCs w:val="0"/>
          <w:caps w:val="0"/>
          <w:color w:val="auto"/>
          <w:spacing w:val="0"/>
          <w:sz w:val="32"/>
          <w:szCs w:val="32"/>
          <w:shd w:val="clear" w:fill="FFFFFF"/>
        </w:rPr>
        <w:t>经济高质量“</w:t>
      </w:r>
      <w:r>
        <w:rPr>
          <w:rFonts w:hint="eastAsia" w:ascii="仿宋_GB2312" w:hAnsi="仿宋_GB2312" w:eastAsia="仿宋_GB2312" w:cs="仿宋_GB2312"/>
          <w:i w:val="0"/>
          <w:iCs w:val="0"/>
          <w:caps w:val="0"/>
          <w:color w:val="auto"/>
          <w:spacing w:val="0"/>
          <w:sz w:val="32"/>
          <w:szCs w:val="32"/>
          <w:shd w:val="clear" w:fill="FFFFFF"/>
          <w:lang w:eastAsia="zh-CN"/>
        </w:rPr>
        <w:t>开门红”。现结合我区实际，制定支持企业稳岗留工引才十二条措施：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一、要素保障助企稳岗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1.发放一次性稳就业奖补。</w:t>
      </w:r>
      <w:r>
        <w:rPr>
          <w:rFonts w:hint="eastAsia" w:ascii="仿宋_GB2312" w:hAnsi="仿宋_GB2312" w:eastAsia="仿宋_GB2312" w:cs="仿宋_GB2312"/>
          <w:i w:val="0"/>
          <w:iCs w:val="0"/>
          <w:caps w:val="0"/>
          <w:color w:val="auto"/>
          <w:spacing w:val="0"/>
          <w:sz w:val="32"/>
          <w:szCs w:val="32"/>
          <w:shd w:val="clear" w:fill="FFFFFF"/>
          <w:lang w:eastAsia="zh-CN"/>
        </w:rPr>
        <w:t>对经</w:t>
      </w:r>
      <w:r>
        <w:rPr>
          <w:rFonts w:hint="eastAsia" w:ascii="仿宋_GB2312" w:hAnsi="仿宋_GB2312" w:eastAsia="仿宋_GB2312" w:cs="仿宋_GB2312"/>
          <w:i w:val="0"/>
          <w:iCs w:val="0"/>
          <w:caps w:val="0"/>
          <w:color w:val="auto"/>
          <w:spacing w:val="0"/>
          <w:sz w:val="32"/>
          <w:szCs w:val="32"/>
          <w:shd w:val="clear" w:fill="FFFFFF"/>
          <w:lang w:val="en-US" w:eastAsia="zh-CN"/>
        </w:rPr>
        <w:t>区工信局认定，采取措施稳定职工队伍（减员率不高于2021年末全国城镇调查失业率）、2023年春节当月保持连续生产（2023年1月份用电量不低于2022年12月份的70%）的重点企业（规上工业企业），以2023年1月份该企业参加失业保险职工人数为基数，按1000元/人的标准进行奖补，每家企业奖补金额最高不超过15万元，所需资金从就业补助资金中列支。</w:t>
      </w:r>
      <w:r>
        <w:rPr>
          <w:rFonts w:hint="eastAsia" w:ascii="仿宋_GB2312" w:hAnsi="仿宋_GB2312" w:eastAsia="仿宋_GB2312" w:cs="仿宋_GB2312"/>
          <w:i w:val="0"/>
          <w:iCs w:val="0"/>
          <w:caps w:val="0"/>
          <w:color w:val="auto"/>
          <w:spacing w:val="0"/>
          <w:sz w:val="32"/>
          <w:szCs w:val="32"/>
          <w:shd w:val="clear" w:fill="FFFFFF"/>
          <w:lang w:eastAsia="zh-CN"/>
        </w:rPr>
        <w:t>（责任单位：区人社局、区工信局、财政局）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2.保障企业春节用工。</w:t>
      </w:r>
      <w:r>
        <w:rPr>
          <w:rFonts w:hint="eastAsia" w:ascii="仿宋_GB2312" w:hAnsi="仿宋_GB2312" w:eastAsia="仿宋_GB2312" w:cs="仿宋_GB2312"/>
          <w:i w:val="0"/>
          <w:iCs w:val="0"/>
          <w:caps w:val="0"/>
          <w:color w:val="auto"/>
          <w:spacing w:val="0"/>
          <w:sz w:val="32"/>
          <w:szCs w:val="32"/>
          <w:shd w:val="clear" w:fill="FFFFFF"/>
          <w:lang w:eastAsia="zh-CN"/>
        </w:rPr>
        <w:t>发挥“泉港人社直播间”“</w:t>
      </w:r>
      <w:r>
        <w:rPr>
          <w:rFonts w:hint="eastAsia" w:ascii="仿宋_GB2312" w:hAnsi="仿宋_GB2312" w:eastAsia="仿宋_GB2312" w:cs="仿宋_GB2312"/>
          <w:i w:val="0"/>
          <w:iCs w:val="0"/>
          <w:caps w:val="0"/>
          <w:color w:val="auto"/>
          <w:spacing w:val="0"/>
          <w:sz w:val="32"/>
          <w:szCs w:val="32"/>
          <w:shd w:val="clear" w:fill="FFFFFF"/>
          <w:lang w:val="en-US" w:eastAsia="zh-CN"/>
        </w:rPr>
        <w:t>1小时灵活就业智慧服务平台”</w:t>
      </w:r>
      <w:r>
        <w:rPr>
          <w:rFonts w:hint="eastAsia" w:ascii="仿宋_GB2312" w:hAnsi="仿宋_GB2312" w:eastAsia="仿宋_GB2312" w:cs="仿宋_GB2312"/>
          <w:i w:val="0"/>
          <w:iCs w:val="0"/>
          <w:caps w:val="0"/>
          <w:color w:val="auto"/>
          <w:spacing w:val="0"/>
          <w:sz w:val="32"/>
          <w:szCs w:val="32"/>
          <w:shd w:val="clear" w:fill="FFFFFF"/>
          <w:lang w:eastAsia="zh-CN"/>
        </w:rPr>
        <w:t>“想就业来找我”微信小程序</w:t>
      </w:r>
      <w:r>
        <w:rPr>
          <w:rFonts w:hint="eastAsia" w:ascii="仿宋_GB2312" w:hAnsi="仿宋_GB2312" w:eastAsia="仿宋_GB2312" w:cs="仿宋_GB2312"/>
          <w:i w:val="0"/>
          <w:iCs w:val="0"/>
          <w:caps w:val="0"/>
          <w:color w:val="auto"/>
          <w:spacing w:val="0"/>
          <w:sz w:val="32"/>
          <w:szCs w:val="32"/>
          <w:shd w:val="clear" w:fill="FFFFFF"/>
          <w:lang w:val="en-US" w:eastAsia="zh-CN"/>
        </w:rPr>
        <w:t>等新媒体、新平台的招聘优势，在2023</w:t>
      </w:r>
      <w:r>
        <w:rPr>
          <w:rFonts w:hint="eastAsia" w:ascii="仿宋_GB2312" w:hAnsi="仿宋_GB2312" w:eastAsia="仿宋_GB2312" w:cs="仿宋_GB2312"/>
          <w:i w:val="0"/>
          <w:iCs w:val="0"/>
          <w:caps w:val="0"/>
          <w:color w:val="auto"/>
          <w:spacing w:val="0"/>
          <w:sz w:val="32"/>
          <w:szCs w:val="32"/>
          <w:shd w:val="clear" w:fill="FFFFFF"/>
          <w:lang w:eastAsia="zh-CN"/>
        </w:rPr>
        <w:t>年一季度集中举办</w:t>
      </w:r>
      <w:r>
        <w:rPr>
          <w:rFonts w:hint="eastAsia" w:ascii="仿宋_GB2312" w:hAnsi="仿宋_GB2312" w:eastAsia="仿宋_GB2312" w:cs="仿宋_GB2312"/>
          <w:i w:val="0"/>
          <w:iCs w:val="0"/>
          <w:caps w:val="0"/>
          <w:color w:val="auto"/>
          <w:spacing w:val="0"/>
          <w:sz w:val="32"/>
          <w:szCs w:val="32"/>
          <w:shd w:val="clear" w:fill="FFFFFF"/>
          <w:lang w:val="en-US" w:eastAsia="zh-CN"/>
        </w:rPr>
        <w:t>15</w:t>
      </w:r>
      <w:r>
        <w:rPr>
          <w:rFonts w:hint="eastAsia" w:ascii="仿宋_GB2312" w:hAnsi="仿宋_GB2312" w:eastAsia="仿宋_GB2312" w:cs="仿宋_GB2312"/>
          <w:i w:val="0"/>
          <w:iCs w:val="0"/>
          <w:caps w:val="0"/>
          <w:color w:val="auto"/>
          <w:spacing w:val="0"/>
          <w:sz w:val="32"/>
          <w:szCs w:val="32"/>
          <w:shd w:val="clear" w:fill="FFFFFF"/>
          <w:lang w:eastAsia="zh-CN"/>
        </w:rPr>
        <w:t>场以上招聘活动。支持经营性人力资源服务机构开展招工引才，对为我区企业引进（不含我市各地区间流动）取得大中专院校学历证书或职业资格证书的劳动力或熟练工（由接收企业认定）等基础性人才（初次在我市就业且按规定参加企业职工基本养老保险）的经营性人力资源服务机构，每引进1人给予1000元的奖励补贴</w:t>
      </w:r>
      <w:r>
        <w:rPr>
          <w:rFonts w:hint="eastAsia" w:ascii="仿宋_GB2312" w:hAnsi="仿宋_GB2312" w:eastAsia="仿宋_GB2312" w:cs="仿宋_GB2312"/>
          <w:i w:val="0"/>
          <w:iCs w:val="0"/>
          <w:caps w:val="0"/>
          <w:color w:val="auto"/>
          <w:spacing w:val="0"/>
          <w:sz w:val="32"/>
          <w:szCs w:val="32"/>
          <w:shd w:val="clear" w:fill="FFFFFF"/>
          <w:lang w:eastAsia="zh-CN"/>
        </w:rPr>
        <w:t>，所需资金从就业补助资金中列支。鼓励员工“以老带新”，对符合条件的按照每引进1名新员工奖励500元的标准给予老员工引工奖励补贴，所需资金从就业补助资金中列支。（责任单位：区人社局、区财政局）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3.支持员工参加职业培训。</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鼓励春节期间留泉港员工参加职业技能培训，取得专项能力证书的，按每人500元给予补贴；取得职业资格证书、职业技能等级证书的，根据证书等级按每人700～3000元给予补贴，对列入紧缺急需工种目录的，补贴标准按规定上浮30%，所需资金从就业补助资金中列支。</w:t>
      </w:r>
      <w:r>
        <w:rPr>
          <w:rFonts w:hint="eastAsia" w:ascii="仿宋_GB2312" w:hAnsi="仿宋_GB2312" w:eastAsia="仿宋_GB2312" w:cs="仿宋_GB2312"/>
          <w:i w:val="0"/>
          <w:iCs w:val="0"/>
          <w:caps w:val="0"/>
          <w:color w:val="auto"/>
          <w:spacing w:val="0"/>
          <w:sz w:val="32"/>
          <w:szCs w:val="32"/>
          <w:shd w:val="clear" w:fill="FFFFFF"/>
          <w:lang w:eastAsia="zh-CN"/>
        </w:rPr>
        <w:t>（责任单位：区人社局、区财政局）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4.搭建企业用工调剂平台。</w:t>
      </w:r>
      <w:r>
        <w:rPr>
          <w:rFonts w:hint="eastAsia" w:ascii="仿宋_GB2312" w:hAnsi="仿宋_GB2312" w:eastAsia="仿宋_GB2312" w:cs="仿宋_GB2312"/>
          <w:i w:val="0"/>
          <w:iCs w:val="0"/>
          <w:caps w:val="0"/>
          <w:color w:val="auto"/>
          <w:spacing w:val="0"/>
          <w:sz w:val="32"/>
          <w:szCs w:val="32"/>
          <w:shd w:val="clear" w:fill="FFFFFF"/>
          <w:lang w:eastAsia="zh-CN"/>
        </w:rPr>
        <w:t>提升泉港区人力资源服务（零工劳务）市场成效</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充实零工资源库，打通泉港区域内用工循环，</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帮助企业与灵活就业人员实现供需对接。支持行业协会、社区（村）基层就业服务平台、人力资源服务机构等社会组织用好</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“想就业来找我”</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“泉通行—在线招工”等企业用工调剂平台，及时收集发布用工余缺信息，协调用工余缺企业之间短期借用或错峰调配，符合条件的按每人500元的标准补助调剂平台，所需资金从就业补助资金中列支。</w:t>
      </w:r>
      <w:r>
        <w:rPr>
          <w:rFonts w:hint="eastAsia" w:ascii="仿宋_GB2312" w:hAnsi="仿宋_GB2312" w:eastAsia="仿宋_GB2312" w:cs="仿宋_GB2312"/>
          <w:i w:val="0"/>
          <w:iCs w:val="0"/>
          <w:caps w:val="0"/>
          <w:color w:val="auto"/>
          <w:spacing w:val="0"/>
          <w:sz w:val="32"/>
          <w:szCs w:val="32"/>
          <w:shd w:val="clear" w:fill="FFFFFF"/>
          <w:lang w:eastAsia="zh-CN"/>
        </w:rPr>
        <w:t>（责任单位：区人社局、区财政局）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二、优化服务拴心留工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5.关爱慰问在岗员工。</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整合部门、社会资源，统筹组建慰问小分队，通过走访看望留泉港过年职工家庭、派送新春礼包和年夜饭等多种形式，关心关爱春节期间坚守工作岗位的一线外来职工，并给予外来务工困难职工一次性慰问金2000元/户。（责任单位：区总工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6.开展新春免费游活动。</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在</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泉港</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务工的非泉州籍职工可通过基层工会，采用集体组织或自由组合形式，凭本人身份证、工会会员证/“泉工惠”职工服务卡/工会介绍信，免费游览国有A级旅游景区及</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泉港区</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协调开放的景区（点）</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。（责任单位：区总工会，文体局）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7.保障员工交通出行。</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非泉州籍职工本人在规定时间乘坐列车（含动车、普速火车）、汽车、飞机、轮船等公共交通工具，从户籍地或探亲地返</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泉港</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或来</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泉港</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返岗的，可通过“泉工e家”申请工会“幸福返泉”补助，</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区</w:t>
      </w:r>
      <w:r>
        <w:rPr>
          <w:rFonts w:hint="default" w:ascii="仿宋_GB2312" w:hAnsi="仿宋_GB2312" w:eastAsia="仿宋_GB2312" w:cs="仿宋_GB2312"/>
          <w:i w:val="0"/>
          <w:iCs w:val="0"/>
          <w:caps w:val="0"/>
          <w:color w:val="auto"/>
          <w:spacing w:val="0"/>
          <w:kern w:val="2"/>
          <w:sz w:val="32"/>
          <w:szCs w:val="32"/>
          <w:shd w:val="clear" w:fill="FFFFFF"/>
          <w:lang w:val="en-US" w:eastAsia="zh-CN" w:bidi="ar-SA"/>
        </w:rPr>
        <w:t>总工会按省内户籍最高补助100元、省外户籍最高补助200元标准给予交通补助。</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（责任单位：区总工会）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lang w:val="en-US" w:eastAsia="zh-CN"/>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8.加强职工医疗服务和劳动保障。</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着力保障留泉港员工春节期间就医用药需求，对感染新冠病毒的居家治疗留泉港员工纳入网格化规范管理，分发《泉州市民居家防疫手册》，家庭医生或网格医生</w:t>
      </w:r>
      <w:r>
        <w:rPr>
          <w:rFonts w:hint="eastAsia" w:ascii="Times New Roman" w:hAnsi="Times New Roman" w:eastAsia="仿宋_GB2312"/>
          <w:sz w:val="32"/>
          <w:szCs w:val="32"/>
        </w:rPr>
        <w:t>提供健康</w:t>
      </w:r>
      <w:r>
        <w:rPr>
          <w:rFonts w:hint="eastAsia" w:ascii="Times New Roman" w:hAnsi="Times New Roman" w:eastAsia="仿宋_GB2312"/>
          <w:sz w:val="32"/>
          <w:szCs w:val="32"/>
          <w:lang w:val="en-US" w:eastAsia="zh-CN"/>
        </w:rPr>
        <w:t>咨询</w:t>
      </w:r>
      <w:r>
        <w:rPr>
          <w:rFonts w:hint="eastAsia" w:ascii="Times New Roman" w:hAnsi="Times New Roman" w:eastAsia="仿宋_GB2312"/>
          <w:sz w:val="32"/>
          <w:szCs w:val="32"/>
        </w:rPr>
        <w:t>、</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用药和抗原检测指导、</w:t>
      </w:r>
      <w:r>
        <w:rPr>
          <w:rFonts w:hint="eastAsia" w:ascii="Times New Roman" w:hAnsi="Times New Roman" w:eastAsia="仿宋_GB2312"/>
          <w:sz w:val="32"/>
          <w:szCs w:val="32"/>
        </w:rPr>
        <w:t>就医流程</w:t>
      </w:r>
      <w:r>
        <w:rPr>
          <w:rFonts w:hint="eastAsia" w:ascii="Times New Roman" w:hAnsi="Times New Roman" w:eastAsia="仿宋_GB2312"/>
          <w:sz w:val="32"/>
          <w:szCs w:val="32"/>
          <w:lang w:eastAsia="zh-CN"/>
        </w:rPr>
        <w:t>指导</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等方面服务。畅通劳动保障维权渠道，加大欠薪治理监察力度，完善违法行为联合惩戒机制，引导企业合理制订春节错峰放假和调休计划，营造良好用工环境。（责任单位：区卫健局、人社局）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三、政策加码引才进港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9.实施高校毕业生招引计划。</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以春节假期为“媒”引才回乡，通过举办泉港籍大学生新春座谈会、人才政策宣讲、云招聘、校园招聘等面向高校毕业生的系列招引活动，精准帮扶企业招才引智。对首次在泉港民营企业、民办非企业单位稳定就业或自主创业的全日制普通高等学校本科及以上学历应届毕业生和技工院校全日制预备技师班及以上应届毕业生（2022年及以后毕业），按规定缴纳城镇职工养老保险3个月以上并落户泉港的，按每人10000元标准发放一次性生活补贴；对符合泉港区紧缺急需人才专业目录的全日制大专应届毕业生、技工院校全日制高级工班毕业生（2022年及以后毕业）给予每人一次性生活补贴5000元。（责任单位：区人社局、财政局）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Times New Roman" w:hAnsi="Times New Roman" w:eastAsia="仿宋_GB2312" w:cs="Times New Roman"/>
          <w:color w:val="auto"/>
          <w:spacing w:val="0"/>
          <w:sz w:val="32"/>
          <w:szCs w:val="32"/>
          <w:lang w:val="en-US" w:eastAsia="zh-CN"/>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10.兑现招才引才奖励。</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落实高校、企业、行业协会引才奖励，对</w:t>
      </w:r>
      <w:r>
        <w:rPr>
          <w:rFonts w:hint="eastAsia" w:ascii="仿宋_GB2312" w:hAnsi="仿宋_GB2312" w:eastAsia="仿宋_GB2312" w:cs="仿宋_GB2312"/>
          <w:color w:val="auto"/>
          <w:spacing w:val="0"/>
          <w:sz w:val="32"/>
          <w:szCs w:val="32"/>
          <w:lang w:val="en-US" w:eastAsia="zh-CN"/>
        </w:rPr>
        <w:t>企业、科研院所、行业协会（中介机构）每引进一名全职工作的全日制“双一流”高校毕业生，且引进人员在泉港连续工作满6个月后，按博士后、博士、硕士、本科分别给予引才单位5万元、3万元、2万元、1万元的奖补。对新引进的全日制“双一流”高校毕业生，按每个家庭每月1000元标准给予其父母或祖父</w:t>
      </w:r>
      <w:r>
        <w:rPr>
          <w:rFonts w:hint="default" w:ascii="仿宋_GB2312" w:hAnsi="仿宋_GB2312" w:eastAsia="仿宋_GB2312" w:cs="仿宋_GB2312"/>
          <w:color w:val="auto"/>
          <w:spacing w:val="0"/>
          <w:sz w:val="32"/>
          <w:szCs w:val="32"/>
          <w:lang w:val="en-US" w:eastAsia="zh-CN"/>
        </w:rPr>
        <w:t>母家庭奖励,享受期5年。</w:t>
      </w:r>
      <w:r>
        <w:rPr>
          <w:rFonts w:hint="eastAsia" w:ascii="Times New Roman" w:hAnsi="Times New Roman" w:eastAsia="仿宋_GB2312" w:cs="Times New Roman"/>
          <w:color w:val="auto"/>
          <w:spacing w:val="0"/>
          <w:sz w:val="32"/>
          <w:szCs w:val="32"/>
          <w:lang w:val="en-US" w:eastAsia="zh-CN"/>
        </w:rPr>
        <w:t>（责任单位：区人社局、财政局）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11.</w:t>
      </w:r>
      <w:r>
        <w:rPr>
          <w:rFonts w:hint="default" w:ascii="楷体_GB2312" w:hAnsi="楷体_GB2312" w:eastAsia="楷体_GB2312" w:cs="楷体_GB2312"/>
          <w:i w:val="0"/>
          <w:iCs w:val="0"/>
          <w:caps w:val="0"/>
          <w:color w:val="auto"/>
          <w:spacing w:val="0"/>
          <w:kern w:val="2"/>
          <w:sz w:val="32"/>
          <w:szCs w:val="32"/>
          <w:shd w:val="clear" w:fill="FFFFFF"/>
          <w:lang w:val="en-US" w:eastAsia="zh-CN" w:bidi="ar-SA"/>
        </w:rPr>
        <w:t>抓住重大项目招引人才。</w:t>
      </w:r>
      <w:r>
        <w:rPr>
          <w:rFonts w:hint="default" w:ascii="仿宋_GB2312" w:hAnsi="仿宋_GB2312" w:eastAsia="仿宋_GB2312" w:cs="仿宋_GB2312"/>
          <w:color w:val="auto"/>
          <w:spacing w:val="0"/>
          <w:sz w:val="32"/>
          <w:szCs w:val="32"/>
          <w:lang w:val="en-US" w:eastAsia="zh-CN"/>
        </w:rPr>
        <w:t>充分发挥区域引才主战场作用，围绕区域特色优势产业、重大项目建设全方位引进人才</w:t>
      </w:r>
      <w:r>
        <w:rPr>
          <w:rFonts w:hint="eastAsia" w:ascii="仿宋_GB2312" w:hAnsi="仿宋_GB2312" w:eastAsia="仿宋_GB2312" w:cs="仿宋_GB2312"/>
          <w:color w:val="auto"/>
          <w:spacing w:val="0"/>
          <w:sz w:val="32"/>
          <w:szCs w:val="32"/>
          <w:lang w:val="en-US" w:eastAsia="zh-CN"/>
        </w:rPr>
        <w:t>。支持企业赴外招工引才，对参加由市、县两级政府部门或公共就业服务机构组织企业赴外地招聘并接返员工的，给予每家企业省外5000元、省内2000元的一次性劳务合作补助，所需资金从就业补助资金中列支。（责任单位：区人社局、财政局）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i w:val="0"/>
          <w:iCs w:val="0"/>
          <w:caps w:val="0"/>
          <w:color w:val="auto"/>
          <w:spacing w:val="0"/>
          <w:kern w:val="2"/>
          <w:sz w:val="32"/>
          <w:szCs w:val="32"/>
          <w:shd w:val="clear" w:fill="FFFFFF"/>
          <w:lang w:val="en-US" w:eastAsia="zh-CN" w:bidi="ar-SA"/>
        </w:rPr>
        <w:t>12.给予个人来泉港就业岗位补贴。</w:t>
      </w:r>
      <w:r>
        <w:rPr>
          <w:rFonts w:hint="default" w:ascii="仿宋_GB2312" w:hAnsi="仿宋_GB2312" w:eastAsia="仿宋_GB2312" w:cs="仿宋_GB2312"/>
          <w:color w:val="auto"/>
          <w:spacing w:val="0"/>
          <w:sz w:val="32"/>
          <w:szCs w:val="32"/>
          <w:lang w:val="en-US" w:eastAsia="zh-CN"/>
        </w:rPr>
        <w:t>落实省上一季度促就业措施，对省外首次来</w:t>
      </w:r>
      <w:r>
        <w:rPr>
          <w:rFonts w:hint="eastAsia" w:ascii="仿宋_GB2312" w:hAnsi="仿宋_GB2312" w:eastAsia="仿宋_GB2312" w:cs="仿宋_GB2312"/>
          <w:color w:val="auto"/>
          <w:spacing w:val="0"/>
          <w:sz w:val="32"/>
          <w:szCs w:val="32"/>
          <w:lang w:val="en-US" w:eastAsia="zh-CN"/>
        </w:rPr>
        <w:t>泉港</w:t>
      </w:r>
      <w:r>
        <w:rPr>
          <w:rFonts w:hint="default" w:ascii="仿宋_GB2312" w:hAnsi="仿宋_GB2312" w:eastAsia="仿宋_GB2312" w:cs="仿宋_GB2312"/>
          <w:color w:val="auto"/>
          <w:spacing w:val="0"/>
          <w:sz w:val="32"/>
          <w:szCs w:val="32"/>
          <w:lang w:val="en-US" w:eastAsia="zh-CN"/>
        </w:rPr>
        <w:t>就业、省内在</w:t>
      </w:r>
      <w:r>
        <w:rPr>
          <w:rFonts w:hint="eastAsia" w:ascii="仿宋_GB2312" w:hAnsi="仿宋_GB2312" w:eastAsia="仿宋_GB2312" w:cs="仿宋_GB2312"/>
          <w:color w:val="auto"/>
          <w:spacing w:val="0"/>
          <w:sz w:val="32"/>
          <w:szCs w:val="32"/>
          <w:lang w:val="en-US" w:eastAsia="zh-CN"/>
        </w:rPr>
        <w:t>泉港</w:t>
      </w:r>
      <w:r>
        <w:rPr>
          <w:rFonts w:hint="default" w:ascii="仿宋_GB2312" w:hAnsi="仿宋_GB2312" w:eastAsia="仿宋_GB2312" w:cs="仿宋_GB2312"/>
          <w:color w:val="auto"/>
          <w:spacing w:val="0"/>
          <w:sz w:val="32"/>
          <w:szCs w:val="32"/>
          <w:lang w:val="en-US" w:eastAsia="zh-CN"/>
        </w:rPr>
        <w:t>新就业（且为在全省范围内新就业）的，2023年4月30日前在全省范围内首次参加失业、养老保险并已连续缴费满3个月，按照1500元/人的标准给予劳动者岗位补贴，所需资金从失业保险基金中列支。上级有新规定的，按上级规定执行。</w:t>
      </w:r>
      <w:r>
        <w:rPr>
          <w:rFonts w:hint="eastAsia" w:ascii="仿宋_GB2312" w:hAnsi="仿宋_GB2312" w:eastAsia="仿宋_GB2312" w:cs="仿宋_GB2312"/>
          <w:color w:val="auto"/>
          <w:spacing w:val="0"/>
          <w:sz w:val="32"/>
          <w:szCs w:val="32"/>
          <w:lang w:val="en-US" w:eastAsia="zh-CN"/>
        </w:rPr>
        <w:t>（责任单位：区人社局、财政局） </w:t>
      </w:r>
    </w:p>
    <w:p>
      <w:pPr>
        <w:keepNext w:val="0"/>
        <w:keepLines w:val="0"/>
        <w:pageBreakBefore w:val="0"/>
        <w:tabs>
          <w:tab w:val="left" w:pos="626"/>
        </w:tabs>
        <w:kinsoku/>
        <w:wordWrap/>
        <w:overflowPunct/>
        <w:topLinePunct w:val="0"/>
        <w:autoSpaceDE/>
        <w:autoSpaceDN/>
        <w:bidi w:val="0"/>
        <w:adjustRightInd/>
        <w:snapToGrid/>
        <w:spacing w:line="560" w:lineRule="exact"/>
        <w:ind w:firstLine="640" w:firstLineChars="200"/>
        <w:rPr>
          <w:rFonts w:ascii="仿宋_GB2312" w:hAnsi="楷体" w:eastAsia="仿宋_GB2312" w:cs="Helvetica"/>
          <w:color w:val="auto"/>
          <w:sz w:val="32"/>
          <w:szCs w:val="32"/>
        </w:rPr>
      </w:pPr>
      <w:r>
        <w:rPr>
          <w:rFonts w:hint="eastAsia" w:ascii="仿宋_GB2312" w:hAnsi="楷体" w:eastAsia="仿宋_GB2312"/>
          <w:color w:val="auto"/>
          <w:sz w:val="32"/>
          <w:szCs w:val="32"/>
        </w:rPr>
        <w:t>以上措施由各责任单位负责解释，并制定、执行方便操作的简易申报程序。</w:t>
      </w:r>
    </w:p>
    <w:p>
      <w:pPr>
        <w:keepNext w:val="0"/>
        <w:keepLines w:val="0"/>
        <w:pageBreakBefore w:val="0"/>
        <w:kinsoku/>
        <w:wordWrap/>
        <w:overflowPunct/>
        <w:topLinePunct w:val="0"/>
        <w:autoSpaceDE/>
        <w:autoSpaceDN/>
        <w:bidi w:val="0"/>
        <w:adjustRightInd/>
        <w:snapToGrid/>
        <w:spacing w:line="560" w:lineRule="exact"/>
        <w:rPr>
          <w:rFonts w:hint="default"/>
          <w:lang w:val="en-US" w:eastAsia="zh-CN"/>
        </w:rPr>
      </w:pPr>
    </w:p>
    <w:p>
      <w:pPr>
        <w:pStyle w:val="5"/>
        <w:keepNext w:val="0"/>
        <w:keepLines w:val="0"/>
        <w:pageBreakBefore w:val="0"/>
        <w:kinsoku/>
        <w:wordWrap/>
        <w:overflowPunct/>
        <w:topLinePunct w:val="0"/>
        <w:autoSpaceDE/>
        <w:autoSpaceDN/>
        <w:bidi w:val="0"/>
        <w:spacing w:line="560" w:lineRule="exact"/>
        <w:rPr>
          <w:rFonts w:hint="eastAsia"/>
          <w:lang w:eastAsia="zh-CN"/>
        </w:rPr>
      </w:pPr>
    </w:p>
    <w:p>
      <w:pPr>
        <w:tabs>
          <w:tab w:val="left" w:pos="1027"/>
        </w:tabs>
        <w:spacing w:line="580" w:lineRule="exact"/>
        <w:rPr>
          <w:rFonts w:ascii="仿宋_GB2312" w:hAnsi="Helvetica" w:eastAsia="仿宋_GB2312" w:cs="Helvetica"/>
          <w:color w:val="auto"/>
          <w:sz w:val="32"/>
          <w:szCs w:val="32"/>
        </w:rPr>
      </w:pPr>
    </w:p>
    <w:p>
      <w:pPr>
        <w:pStyle w:val="2"/>
        <w:rPr>
          <w:rFonts w:ascii="仿宋_GB2312" w:hAnsi="Helvetica" w:eastAsia="仿宋_GB2312" w:cs="Helvetica"/>
          <w:color w:val="auto"/>
          <w:sz w:val="32"/>
          <w:szCs w:val="32"/>
        </w:rPr>
      </w:pPr>
    </w:p>
    <w:p>
      <w:pPr>
        <w:pStyle w:val="2"/>
        <w:rPr>
          <w:rFonts w:ascii="仿宋_GB2312" w:hAnsi="Helvetica" w:eastAsia="仿宋_GB2312" w:cs="Helvetica"/>
          <w:color w:val="auto"/>
          <w:sz w:val="32"/>
          <w:szCs w:val="32"/>
        </w:rPr>
      </w:pPr>
    </w:p>
    <w:p>
      <w:pPr>
        <w:pStyle w:val="2"/>
        <w:rPr>
          <w:rFonts w:ascii="仿宋_GB2312" w:hAnsi="Helvetica" w:eastAsia="仿宋_GB2312" w:cs="Helvetica"/>
          <w:color w:val="auto"/>
          <w:sz w:val="32"/>
          <w:szCs w:val="32"/>
        </w:rPr>
      </w:pPr>
    </w:p>
    <w:p>
      <w:pPr>
        <w:pStyle w:val="2"/>
        <w:rPr>
          <w:rFonts w:ascii="仿宋_GB2312" w:hAnsi="Helvetica" w:eastAsia="仿宋_GB2312" w:cs="Helvetica"/>
          <w:color w:val="auto"/>
          <w:sz w:val="32"/>
          <w:szCs w:val="32"/>
        </w:rPr>
      </w:pPr>
    </w:p>
    <w:p>
      <w:pPr>
        <w:spacing w:line="240" w:lineRule="exact"/>
        <w:rPr>
          <w:rFonts w:eastAsia="方正黑体简体"/>
          <w:color w:val="auto"/>
          <w:spacing w:val="-20"/>
          <w:sz w:val="32"/>
          <w:szCs w:val="32"/>
        </w:rPr>
      </w:pPr>
    </w:p>
    <w:p>
      <w:pPr>
        <w:pStyle w:val="2"/>
      </w:pPr>
    </w:p>
    <w:p>
      <w:pPr>
        <w:spacing w:line="560" w:lineRule="exact"/>
        <w:ind w:firstLine="420" w:firstLineChars="200"/>
        <w:jc w:val="left"/>
        <w:rPr>
          <w:rFonts w:ascii="仿宋_GB2312" w:eastAsia="仿宋_GB2312"/>
          <w:color w:val="auto"/>
          <w:sz w:val="28"/>
          <w:szCs w:val="28"/>
        </w:rPr>
      </w:pPr>
      <w:r>
        <w:rPr>
          <w:color w:val="auto"/>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42545</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3pt;margin-top:3.35pt;height:0.05pt;width:442.2pt;z-index:251659264;mso-width-relative:page;mso-height-relative:page;" filled="f" stroked="t" coordsize="21600,21600" o:gfxdata="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dW/UAAAA&#10;BQEAAA8AAAAAAAAAAQAgAAAAIgAAAGRycy9kb3ducmV2LnhtbFBLAQIUABQAAAAIAIdO4kD4qwF3&#10;6AEAAN4DAAAOAAAAAAAAAAEAIAAAACMBAABkcnMvZTJvRG9jLnhtbFBLBQYAAAAABgAGAFkBAAB9&#10;BQAAAAA=&#10;">
                <v:fill on="f" focussize="0,0"/>
                <v:stroke weight="1pt" color="#000000" joinstyle="round"/>
                <v:imagedata o:title=""/>
                <o:lock v:ext="edit" aspectratio="f"/>
              </v:line>
            </w:pict>
          </mc:Fallback>
        </mc:AlternateContent>
      </w:r>
      <w:r>
        <w:rPr>
          <w:rFonts w:hint="eastAsia" w:ascii="仿宋_GB2312" w:eastAsia="仿宋_GB2312"/>
          <w:color w:val="auto"/>
          <w:sz w:val="28"/>
          <w:szCs w:val="28"/>
        </w:rPr>
        <w:t>抄送：市人社局，区政府办</w:t>
      </w:r>
    </w:p>
    <w:p>
      <w:pPr>
        <w:adjustRightInd w:val="0"/>
        <w:snapToGrid w:val="0"/>
        <w:spacing w:line="560" w:lineRule="exact"/>
        <w:ind w:firstLine="420" w:firstLineChars="200"/>
        <w:jc w:val="left"/>
        <w:rPr>
          <w:rFonts w:eastAsia="仿宋_GB2312"/>
          <w:color w:val="auto"/>
        </w:rPr>
        <w:sectPr>
          <w:headerReference r:id="rId3" w:type="default"/>
          <w:footerReference r:id="rId4" w:type="default"/>
          <w:footerReference r:id="rId5" w:type="even"/>
          <w:pgSz w:w="11906" w:h="16838"/>
          <w:pgMar w:top="2098" w:right="1531" w:bottom="1871" w:left="1531" w:header="851" w:footer="1417" w:gutter="0"/>
          <w:cols w:space="0" w:num="1"/>
          <w:docGrid w:type="lines" w:linePitch="313" w:charSpace="0"/>
        </w:sectPr>
      </w:pPr>
      <w:r>
        <w:rPr>
          <w:color w:val="auto"/>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381000</wp:posOffset>
                </wp:positionV>
                <wp:extent cx="5615940" cy="635"/>
                <wp:effectExtent l="0" t="0" r="0" b="0"/>
                <wp:wrapNone/>
                <wp:docPr id="2" name="直线 3"/>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75pt;margin-top:30pt;height:0.05pt;width:442.2pt;z-index:251660288;mso-width-relative:page;mso-height-relative:page;" filled="f" stroked="t" coordsize="21600,21600" o:gfxdata="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iD9Z&#10;1wAAAAgBAAAPAAAAAAAAAAEAIAAAACIAAABkcnMvZG93bnJldi54bWxQSwECFAAUAAAACACHTuJA&#10;N3/GjekBAADeAwAADgAAAAAAAAABACAAAAAmAQAAZHJzL2Uyb0RvYy54bWxQSwUGAAAAAAYABgBZ&#10;AQAAgQUAAAAA&#10;">
                <v:fill on="f" focussize="0,0"/>
                <v:stroke weight="1pt" color="#000000" joinstyle="round"/>
                <v:imagedata o:title=""/>
                <o:lock v:ext="edit" aspectratio="f"/>
              </v:lin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15875</wp:posOffset>
                </wp:positionV>
                <wp:extent cx="5615940" cy="635"/>
                <wp:effectExtent l="0" t="0" r="0" b="0"/>
                <wp:wrapNone/>
                <wp:docPr id="3" name="直线 4"/>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1pt;margin-top:1.25pt;height:0.05pt;width:442.2pt;z-index:251661312;mso-width-relative:page;mso-height-relative:page;" filled="f" stroked="t" coordsize="21600,21600" o:gfxdata="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MI4TtIAAAAE&#10;AQAADwAAAAAAAAABACAAAAAiAAAAZHJzL2Rvd25yZXYueG1sUEsBAhQAFAAAAAgAh07iQMK0p3Xp&#10;AQAA3Q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eastAsia="仿宋_GB2312"/>
          <w:color w:val="auto"/>
          <w:sz w:val="28"/>
          <w:szCs w:val="28"/>
        </w:rPr>
        <w:t xml:space="preserve">泉港区人力资源和社会保障局综合股       </w:t>
      </w:r>
      <w:r>
        <w:rPr>
          <w:rFonts w:hint="eastAsia" w:ascii="仿宋_GB2312" w:eastAsia="仿宋_GB2312"/>
          <w:color w:val="auto"/>
          <w:sz w:val="28"/>
          <w:szCs w:val="28"/>
          <w:lang w:val="en-US" w:eastAsia="zh-CN"/>
        </w:rPr>
        <w:t xml:space="preserve"> </w:t>
      </w:r>
      <w:r>
        <w:rPr>
          <w:rFonts w:ascii="仿宋_GB2312" w:eastAsia="仿宋_GB2312"/>
          <w:color w:val="auto"/>
          <w:sz w:val="28"/>
          <w:szCs w:val="28"/>
        </w:rPr>
        <w:t>202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年</w:t>
      </w:r>
      <w:r>
        <w:rPr>
          <w:rFonts w:ascii="仿宋_GB2312" w:eastAsia="仿宋_GB2312"/>
          <w:color w:val="auto"/>
          <w:sz w:val="28"/>
          <w:szCs w:val="28"/>
        </w:rPr>
        <w:t>1</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29</w:t>
      </w:r>
      <w:bookmarkStart w:id="0" w:name="_GoBack"/>
      <w:bookmarkEnd w:id="0"/>
      <w:r>
        <w:rPr>
          <w:rFonts w:hint="eastAsia" w:ascii="仿宋_GB2312" w:eastAsia="仿宋_GB2312"/>
          <w:color w:val="auto"/>
          <w:sz w:val="28"/>
          <w:szCs w:val="28"/>
        </w:rPr>
        <w:t>日印发</w:t>
      </w:r>
    </w:p>
    <w:p>
      <w:pPr>
        <w:spacing w:line="20" w:lineRule="exact"/>
      </w:pPr>
    </w:p>
    <w:sectPr>
      <w:footerReference r:id="rId6" w:type="default"/>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黑体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5408" behindDoc="0" locked="0" layoutInCell="1" allowOverlap="1">
              <wp:simplePos x="0" y="0"/>
              <wp:positionH relativeFrom="margin">
                <wp:posOffset>4863465</wp:posOffset>
              </wp:positionH>
              <wp:positionV relativeFrom="paragraph">
                <wp:posOffset>0</wp:posOffset>
              </wp:positionV>
              <wp:extent cx="752475"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752475" cy="1828800"/>
                      </a:xfrm>
                      <a:prstGeom prst="rect">
                        <a:avLst/>
                      </a:prstGeom>
                      <a:noFill/>
                      <a:ln>
                        <a:noFill/>
                      </a:ln>
                    </wps:spPr>
                    <wps:txbx>
                      <w:txbxContent>
                        <w:p>
                          <w:pPr>
                            <w:pStyle w:val="6"/>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sz w:val="28"/>
                              <w:szCs w:val="28"/>
                            </w:rPr>
                            <w:t xml:space="preserve"> —  </w:t>
                          </w:r>
                        </w:p>
                      </w:txbxContent>
                    </wps:txbx>
                    <wps:bodyPr lIns="0" tIns="0" rIns="0" bIns="0" upright="1">
                      <a:spAutoFit/>
                    </wps:bodyPr>
                  </wps:wsp>
                </a:graphicData>
              </a:graphic>
            </wp:anchor>
          </w:drawing>
        </mc:Choice>
        <mc:Fallback>
          <w:pict>
            <v:shape id="文本框 5" o:spid="_x0000_s1026" o:spt="202" type="#_x0000_t202" style="position:absolute;left:0pt;margin-left:382.95pt;margin-top:0pt;height:144pt;width:59.25pt;mso-position-horizontal-relative:margin;z-index:251665408;mso-width-relative:page;mso-height-relative:page;" filled="f" stroked="f" coordsize="21600,21600" o:gfxdata="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91qyQ1QAAAAgBAAAPAAAAAAAAAAEAIAAAACIAAABkcnMvZG93bnJl&#10;di54bWxQSwECFAAUAAAACACHTuJAQP7T2McBAACNAwAADgAAAAAAAAABACAAAAAkAQAAZHJzL2Uy&#10;b0RvYy54bWxQSwUGAAAAAAYABgBZAQAAXQUAAAAA&#10;">
              <v:fill on="f" focussize="0,0"/>
              <v:stroke on="f"/>
              <v:imagedata o:title=""/>
              <o:lock v:ext="edit" aspectratio="f"/>
              <v:textbox inset="0mm,0mm,0mm,0mm" style="mso-fit-shape-to-text:t;">
                <w:txbxContent>
                  <w:p>
                    <w:pPr>
                      <w:pStyle w:val="6"/>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ind w:firstLine="280" w:firstLineChars="100"/>
      <w:rPr>
        <w:rFonts w:asci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0</wp:posOffset>
              </wp:positionV>
              <wp:extent cx="986790" cy="230505"/>
              <wp:effectExtent l="0" t="0" r="0" b="0"/>
              <wp:wrapNone/>
              <wp:docPr id="7" name="文本框 2"/>
              <wp:cNvGraphicFramePr/>
              <a:graphic xmlns:a="http://schemas.openxmlformats.org/drawingml/2006/main">
                <a:graphicData uri="http://schemas.microsoft.com/office/word/2010/wordprocessingShape">
                  <wps:wsp>
                    <wps:cNvSpPr txBox="1"/>
                    <wps:spPr>
                      <a:xfrm>
                        <a:off x="0" y="0"/>
                        <a:ext cx="986790" cy="230505"/>
                      </a:xfrm>
                      <a:prstGeom prst="rect">
                        <a:avLst/>
                      </a:prstGeom>
                      <a:noFill/>
                      <a:ln>
                        <a:noFill/>
                      </a:ln>
                    </wps:spPr>
                    <wps:txbx>
                      <w:txbxContent>
                        <w:p>
                          <w:pPr>
                            <w:pStyle w:val="6"/>
                            <w:ind w:firstLine="280" w:firstLineChars="100"/>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   </w:t>
                          </w:r>
                        </w:p>
                      </w:txbxContent>
                    </wps:txbx>
                    <wps:bodyPr lIns="0" tIns="0" rIns="0" bIns="0" upright="1"/>
                  </wps:wsp>
                </a:graphicData>
              </a:graphic>
            </wp:anchor>
          </w:drawing>
        </mc:Choice>
        <mc:Fallback>
          <w:pict>
            <v:shape id="文本框 2" o:spid="_x0000_s1026" o:spt="202" type="#_x0000_t202" style="position:absolute;left:0pt;margin-left:0pt;margin-top:0pt;height:18.15pt;width:77.7pt;mso-position-horizontal-relative:margin;z-index:251662336;mso-width-relative:page;mso-height-relative:page;" filled="f" stroked="f" coordsize="21600,21600" o:gfxdata="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0hXWNQAAAAEAQAADwAAAAAAAAABACAAAAAiAAAAZHJzL2Rvd25yZXYueG1sUEsBAhQAFAAA&#10;AAgAh07iQGLaEz26AQAAcQMAAA4AAAAAAAAAAQAgAAAAIwEAAGRycy9lMm9Eb2MueG1sUEsFBgAA&#10;AAAGAAYAWQEAAE8FAAAAAA==&#10;">
              <v:fill on="f" focussize="0,0"/>
              <v:stroke on="f"/>
              <v:imagedata o:title=""/>
              <o:lock v:ext="edit" aspectratio="f"/>
              <v:textbox inset="0mm,0mm,0mm,0mm">
                <w:txbxContent>
                  <w:p>
                    <w:pPr>
                      <w:pStyle w:val="6"/>
                      <w:ind w:firstLine="280" w:firstLineChars="100"/>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aTb8g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DGk2/IAQAAmQMAAA4AAAAAAAAAAQAgAAAAHgEAAGRycy9lMm9Eb2Mu&#10;eG1sUEsFBgAAAAAGAAYAWQEAAFg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j7PA8kBAACZ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Ps8DyQEAAJkDAAAOAAAAAAAAAAEAIAAAAB4BAABkcnMvZTJvRG9j&#10;LnhtbFBLBQYAAAAABgAGAFkBAABZBQ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MmRhMzY2YWE5YTQzYmQ5YzVjMzhjNWVkZTk3NzkifQ=="/>
  </w:docVars>
  <w:rsids>
    <w:rsidRoot w:val="004C102D"/>
    <w:rsid w:val="0000406B"/>
    <w:rsid w:val="00005DC0"/>
    <w:rsid w:val="00012816"/>
    <w:rsid w:val="00014355"/>
    <w:rsid w:val="00041988"/>
    <w:rsid w:val="000446F6"/>
    <w:rsid w:val="00044C5D"/>
    <w:rsid w:val="000466BE"/>
    <w:rsid w:val="0006368D"/>
    <w:rsid w:val="000A59B2"/>
    <w:rsid w:val="000A7034"/>
    <w:rsid w:val="000D0E14"/>
    <w:rsid w:val="000E0ACF"/>
    <w:rsid w:val="000E4853"/>
    <w:rsid w:val="000E600F"/>
    <w:rsid w:val="000F6B78"/>
    <w:rsid w:val="001026D4"/>
    <w:rsid w:val="00102B6C"/>
    <w:rsid w:val="00130B71"/>
    <w:rsid w:val="00141A0F"/>
    <w:rsid w:val="0014307E"/>
    <w:rsid w:val="001531C9"/>
    <w:rsid w:val="00177DC9"/>
    <w:rsid w:val="00190D24"/>
    <w:rsid w:val="001921B9"/>
    <w:rsid w:val="001B6AEE"/>
    <w:rsid w:val="001C5F76"/>
    <w:rsid w:val="001D28F3"/>
    <w:rsid w:val="001E2A88"/>
    <w:rsid w:val="001E70CD"/>
    <w:rsid w:val="001F7196"/>
    <w:rsid w:val="0020547B"/>
    <w:rsid w:val="00214C9C"/>
    <w:rsid w:val="00221A62"/>
    <w:rsid w:val="00240F24"/>
    <w:rsid w:val="00261786"/>
    <w:rsid w:val="00277C16"/>
    <w:rsid w:val="00281175"/>
    <w:rsid w:val="0029597F"/>
    <w:rsid w:val="002B722E"/>
    <w:rsid w:val="002D3AAC"/>
    <w:rsid w:val="002D4A79"/>
    <w:rsid w:val="002D73C1"/>
    <w:rsid w:val="002E584A"/>
    <w:rsid w:val="002F6A95"/>
    <w:rsid w:val="0030011B"/>
    <w:rsid w:val="00301BBC"/>
    <w:rsid w:val="00306023"/>
    <w:rsid w:val="00324B66"/>
    <w:rsid w:val="00336AE9"/>
    <w:rsid w:val="00354887"/>
    <w:rsid w:val="003607D4"/>
    <w:rsid w:val="0036168D"/>
    <w:rsid w:val="00370401"/>
    <w:rsid w:val="00390202"/>
    <w:rsid w:val="00391ECA"/>
    <w:rsid w:val="00393EEA"/>
    <w:rsid w:val="003941E1"/>
    <w:rsid w:val="003A6221"/>
    <w:rsid w:val="003B3C72"/>
    <w:rsid w:val="003C0E67"/>
    <w:rsid w:val="003C2B07"/>
    <w:rsid w:val="003D10E6"/>
    <w:rsid w:val="003D30EE"/>
    <w:rsid w:val="003F417C"/>
    <w:rsid w:val="0040199D"/>
    <w:rsid w:val="004028F8"/>
    <w:rsid w:val="0041130F"/>
    <w:rsid w:val="0043487E"/>
    <w:rsid w:val="00434C45"/>
    <w:rsid w:val="00435AE9"/>
    <w:rsid w:val="00441804"/>
    <w:rsid w:val="00446D4A"/>
    <w:rsid w:val="00447B32"/>
    <w:rsid w:val="00450CC3"/>
    <w:rsid w:val="00451876"/>
    <w:rsid w:val="004632E1"/>
    <w:rsid w:val="00487E4E"/>
    <w:rsid w:val="004920FE"/>
    <w:rsid w:val="004B5994"/>
    <w:rsid w:val="004C102D"/>
    <w:rsid w:val="004C64E0"/>
    <w:rsid w:val="004E3087"/>
    <w:rsid w:val="00507106"/>
    <w:rsid w:val="00513B63"/>
    <w:rsid w:val="00544D58"/>
    <w:rsid w:val="0055385D"/>
    <w:rsid w:val="005632F6"/>
    <w:rsid w:val="00577B8B"/>
    <w:rsid w:val="005807CE"/>
    <w:rsid w:val="00596118"/>
    <w:rsid w:val="005A01A8"/>
    <w:rsid w:val="005B3AB0"/>
    <w:rsid w:val="005D37CF"/>
    <w:rsid w:val="005D380D"/>
    <w:rsid w:val="005E38A1"/>
    <w:rsid w:val="005E4854"/>
    <w:rsid w:val="005F400A"/>
    <w:rsid w:val="00634FEC"/>
    <w:rsid w:val="006371CC"/>
    <w:rsid w:val="00640D8F"/>
    <w:rsid w:val="00644914"/>
    <w:rsid w:val="0065237E"/>
    <w:rsid w:val="00656A12"/>
    <w:rsid w:val="00665B71"/>
    <w:rsid w:val="00693C37"/>
    <w:rsid w:val="0069567C"/>
    <w:rsid w:val="006A3B3C"/>
    <w:rsid w:val="006B514B"/>
    <w:rsid w:val="006B64C2"/>
    <w:rsid w:val="006C737B"/>
    <w:rsid w:val="006D173A"/>
    <w:rsid w:val="006D6DCC"/>
    <w:rsid w:val="006D7E95"/>
    <w:rsid w:val="006E7420"/>
    <w:rsid w:val="006F2ED0"/>
    <w:rsid w:val="006F6851"/>
    <w:rsid w:val="0075194C"/>
    <w:rsid w:val="0076116E"/>
    <w:rsid w:val="007614F8"/>
    <w:rsid w:val="00766DB6"/>
    <w:rsid w:val="00773F19"/>
    <w:rsid w:val="007831D0"/>
    <w:rsid w:val="00783A21"/>
    <w:rsid w:val="007841AA"/>
    <w:rsid w:val="00796C15"/>
    <w:rsid w:val="00797068"/>
    <w:rsid w:val="007B1623"/>
    <w:rsid w:val="007C039B"/>
    <w:rsid w:val="007C7479"/>
    <w:rsid w:val="007C764A"/>
    <w:rsid w:val="007E4F11"/>
    <w:rsid w:val="007F3EA8"/>
    <w:rsid w:val="007F7341"/>
    <w:rsid w:val="008103C6"/>
    <w:rsid w:val="00811999"/>
    <w:rsid w:val="008150F7"/>
    <w:rsid w:val="00822B99"/>
    <w:rsid w:val="00830FB1"/>
    <w:rsid w:val="0084479C"/>
    <w:rsid w:val="00844CA6"/>
    <w:rsid w:val="00847447"/>
    <w:rsid w:val="008624D5"/>
    <w:rsid w:val="0087380B"/>
    <w:rsid w:val="00893B93"/>
    <w:rsid w:val="008B4F8E"/>
    <w:rsid w:val="008B5869"/>
    <w:rsid w:val="008B707B"/>
    <w:rsid w:val="008C574B"/>
    <w:rsid w:val="008C6364"/>
    <w:rsid w:val="008C6C06"/>
    <w:rsid w:val="008C737E"/>
    <w:rsid w:val="008D19F2"/>
    <w:rsid w:val="008D1F3F"/>
    <w:rsid w:val="008E1FD3"/>
    <w:rsid w:val="008E229A"/>
    <w:rsid w:val="008F08BD"/>
    <w:rsid w:val="008F4B78"/>
    <w:rsid w:val="00916B66"/>
    <w:rsid w:val="009234F2"/>
    <w:rsid w:val="00925A83"/>
    <w:rsid w:val="009372F7"/>
    <w:rsid w:val="00961FE7"/>
    <w:rsid w:val="00976C24"/>
    <w:rsid w:val="00982CE7"/>
    <w:rsid w:val="00990855"/>
    <w:rsid w:val="009A659B"/>
    <w:rsid w:val="009A67D4"/>
    <w:rsid w:val="009B3F03"/>
    <w:rsid w:val="009C6E78"/>
    <w:rsid w:val="009F1B7C"/>
    <w:rsid w:val="00A06E66"/>
    <w:rsid w:val="00A11CB9"/>
    <w:rsid w:val="00A1233C"/>
    <w:rsid w:val="00A24B94"/>
    <w:rsid w:val="00A24C77"/>
    <w:rsid w:val="00A53555"/>
    <w:rsid w:val="00A557F9"/>
    <w:rsid w:val="00A665BD"/>
    <w:rsid w:val="00A76222"/>
    <w:rsid w:val="00A87846"/>
    <w:rsid w:val="00AD64F5"/>
    <w:rsid w:val="00AF5411"/>
    <w:rsid w:val="00B21344"/>
    <w:rsid w:val="00B27900"/>
    <w:rsid w:val="00B27D82"/>
    <w:rsid w:val="00B40B05"/>
    <w:rsid w:val="00B47C13"/>
    <w:rsid w:val="00B76B18"/>
    <w:rsid w:val="00B7706E"/>
    <w:rsid w:val="00B86771"/>
    <w:rsid w:val="00BD1DDD"/>
    <w:rsid w:val="00BF1010"/>
    <w:rsid w:val="00BF38D2"/>
    <w:rsid w:val="00C0372E"/>
    <w:rsid w:val="00C04470"/>
    <w:rsid w:val="00C069BB"/>
    <w:rsid w:val="00C153D7"/>
    <w:rsid w:val="00C302F2"/>
    <w:rsid w:val="00C41E90"/>
    <w:rsid w:val="00C42915"/>
    <w:rsid w:val="00C463C1"/>
    <w:rsid w:val="00C6267D"/>
    <w:rsid w:val="00C67757"/>
    <w:rsid w:val="00C77488"/>
    <w:rsid w:val="00CA30EC"/>
    <w:rsid w:val="00CA483A"/>
    <w:rsid w:val="00CA7B4C"/>
    <w:rsid w:val="00CB61DD"/>
    <w:rsid w:val="00CD0C2D"/>
    <w:rsid w:val="00CD6916"/>
    <w:rsid w:val="00D132FC"/>
    <w:rsid w:val="00D206C5"/>
    <w:rsid w:val="00D31AEA"/>
    <w:rsid w:val="00D31CD8"/>
    <w:rsid w:val="00D31FF9"/>
    <w:rsid w:val="00D40F3F"/>
    <w:rsid w:val="00D941BA"/>
    <w:rsid w:val="00DA7E21"/>
    <w:rsid w:val="00DB7A81"/>
    <w:rsid w:val="00DC7C9E"/>
    <w:rsid w:val="00DD1AB6"/>
    <w:rsid w:val="00DE0440"/>
    <w:rsid w:val="00DF1408"/>
    <w:rsid w:val="00E11A75"/>
    <w:rsid w:val="00E14598"/>
    <w:rsid w:val="00E43227"/>
    <w:rsid w:val="00E4501B"/>
    <w:rsid w:val="00E549BA"/>
    <w:rsid w:val="00E81855"/>
    <w:rsid w:val="00E90A16"/>
    <w:rsid w:val="00E95C09"/>
    <w:rsid w:val="00EA4366"/>
    <w:rsid w:val="00EA637A"/>
    <w:rsid w:val="00EC0051"/>
    <w:rsid w:val="00EC30DA"/>
    <w:rsid w:val="00EC31D1"/>
    <w:rsid w:val="00EC7139"/>
    <w:rsid w:val="00ED1DC1"/>
    <w:rsid w:val="00EF4A76"/>
    <w:rsid w:val="00F00190"/>
    <w:rsid w:val="00F0347D"/>
    <w:rsid w:val="00F05C37"/>
    <w:rsid w:val="00F509AC"/>
    <w:rsid w:val="00F62E1F"/>
    <w:rsid w:val="00F80AF5"/>
    <w:rsid w:val="00FA1CCD"/>
    <w:rsid w:val="00FB590E"/>
    <w:rsid w:val="00FB5BC6"/>
    <w:rsid w:val="00FE273F"/>
    <w:rsid w:val="01516FF6"/>
    <w:rsid w:val="02671CED"/>
    <w:rsid w:val="02F02BCC"/>
    <w:rsid w:val="03D77041"/>
    <w:rsid w:val="0F6D4D62"/>
    <w:rsid w:val="11006A18"/>
    <w:rsid w:val="119C13AB"/>
    <w:rsid w:val="12DC298E"/>
    <w:rsid w:val="131332DC"/>
    <w:rsid w:val="13870AF5"/>
    <w:rsid w:val="18502F73"/>
    <w:rsid w:val="1ABF7F3C"/>
    <w:rsid w:val="232404A7"/>
    <w:rsid w:val="24EB4618"/>
    <w:rsid w:val="26722306"/>
    <w:rsid w:val="299B2ECA"/>
    <w:rsid w:val="2ACA0963"/>
    <w:rsid w:val="2B3B6030"/>
    <w:rsid w:val="2D486D05"/>
    <w:rsid w:val="2EBC7A55"/>
    <w:rsid w:val="2EFD1EEB"/>
    <w:rsid w:val="2F4B1946"/>
    <w:rsid w:val="33F8419F"/>
    <w:rsid w:val="36B84355"/>
    <w:rsid w:val="38CF30C4"/>
    <w:rsid w:val="38D94C73"/>
    <w:rsid w:val="398E5136"/>
    <w:rsid w:val="3AE2000F"/>
    <w:rsid w:val="3D073351"/>
    <w:rsid w:val="3DEC3BB7"/>
    <w:rsid w:val="3FE060DB"/>
    <w:rsid w:val="3FE1257F"/>
    <w:rsid w:val="411313CB"/>
    <w:rsid w:val="41507012"/>
    <w:rsid w:val="43495AC1"/>
    <w:rsid w:val="4508235C"/>
    <w:rsid w:val="45091C30"/>
    <w:rsid w:val="4592157C"/>
    <w:rsid w:val="45D3296A"/>
    <w:rsid w:val="46424BD0"/>
    <w:rsid w:val="47B801C4"/>
    <w:rsid w:val="47C65C99"/>
    <w:rsid w:val="4B151B96"/>
    <w:rsid w:val="4D413519"/>
    <w:rsid w:val="4D522188"/>
    <w:rsid w:val="50AD6996"/>
    <w:rsid w:val="52E860A2"/>
    <w:rsid w:val="53C20146"/>
    <w:rsid w:val="54222A30"/>
    <w:rsid w:val="598D562C"/>
    <w:rsid w:val="5B6D0D13"/>
    <w:rsid w:val="5BFC7A7E"/>
    <w:rsid w:val="5E510478"/>
    <w:rsid w:val="5F954E34"/>
    <w:rsid w:val="600A2FD4"/>
    <w:rsid w:val="621E692B"/>
    <w:rsid w:val="62F870F4"/>
    <w:rsid w:val="62FC72CF"/>
    <w:rsid w:val="6302470A"/>
    <w:rsid w:val="641C1BF1"/>
    <w:rsid w:val="661B04F3"/>
    <w:rsid w:val="67A942EF"/>
    <w:rsid w:val="68D003CE"/>
    <w:rsid w:val="69016300"/>
    <w:rsid w:val="69C90E9B"/>
    <w:rsid w:val="6BAA11C7"/>
    <w:rsid w:val="6C62263E"/>
    <w:rsid w:val="6CA34594"/>
    <w:rsid w:val="6DF56252"/>
    <w:rsid w:val="6E9C74ED"/>
    <w:rsid w:val="6FF82F30"/>
    <w:rsid w:val="7060200C"/>
    <w:rsid w:val="71C71401"/>
    <w:rsid w:val="72962189"/>
    <w:rsid w:val="73CD6ADD"/>
    <w:rsid w:val="75F06134"/>
    <w:rsid w:val="76DD170E"/>
    <w:rsid w:val="77F445BB"/>
    <w:rsid w:val="7B3E0166"/>
    <w:rsid w:val="7BD6220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Normal Indent"/>
    <w:basedOn w:val="1"/>
    <w:next w:val="1"/>
    <w:qFormat/>
    <w:uiPriority w:val="0"/>
    <w:pPr>
      <w:ind w:firstLine="420" w:firstLineChars="200"/>
    </w:pPr>
    <w:rPr>
      <w:rFonts w:ascii="Calibri" w:hAnsi="Calibri"/>
    </w:rPr>
  </w:style>
  <w:style w:type="paragraph" w:styleId="4">
    <w:name w:val="Date"/>
    <w:basedOn w:val="1"/>
    <w:next w:val="1"/>
    <w:link w:val="14"/>
    <w:semiHidden/>
    <w:qFormat/>
    <w:uiPriority w:val="99"/>
    <w:pPr>
      <w:ind w:left="100" w:leftChars="2500"/>
    </w:pPr>
  </w:style>
  <w:style w:type="paragraph" w:styleId="5">
    <w:name w:val="Balloon Text"/>
    <w:basedOn w:val="1"/>
    <w:next w:val="3"/>
    <w:link w:val="17"/>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line="390" w:lineRule="atLeast"/>
      <w:jc w:val="left"/>
    </w:pPr>
    <w:rPr>
      <w:rFonts w:ascii="宋体" w:hAnsi="宋体" w:cs="宋体"/>
      <w:kern w:val="0"/>
      <w:sz w:val="24"/>
      <w:szCs w:val="24"/>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locked/>
    <w:uiPriority w:val="0"/>
    <w:rPr>
      <w:b/>
    </w:rPr>
  </w:style>
  <w:style w:type="character" w:styleId="13">
    <w:name w:val="Emphasis"/>
    <w:basedOn w:val="11"/>
    <w:qFormat/>
    <w:locked/>
    <w:uiPriority w:val="0"/>
    <w:rPr>
      <w:i/>
    </w:rPr>
  </w:style>
  <w:style w:type="character" w:customStyle="1" w:styleId="14">
    <w:name w:val="日期 Char"/>
    <w:basedOn w:val="11"/>
    <w:link w:val="4"/>
    <w:semiHidden/>
    <w:qFormat/>
    <w:locked/>
    <w:uiPriority w:val="99"/>
    <w:rPr>
      <w:rFonts w:cs="Times New Roman"/>
    </w:rPr>
  </w:style>
  <w:style w:type="character" w:customStyle="1" w:styleId="15">
    <w:name w:val="页脚 Char"/>
    <w:basedOn w:val="11"/>
    <w:link w:val="6"/>
    <w:qFormat/>
    <w:locked/>
    <w:uiPriority w:val="99"/>
    <w:rPr>
      <w:rFonts w:cs="Times New Roman"/>
      <w:sz w:val="18"/>
      <w:szCs w:val="18"/>
    </w:rPr>
  </w:style>
  <w:style w:type="character" w:customStyle="1" w:styleId="16">
    <w:name w:val="页眉 Char"/>
    <w:basedOn w:val="11"/>
    <w:link w:val="7"/>
    <w:semiHidden/>
    <w:qFormat/>
    <w:locked/>
    <w:uiPriority w:val="99"/>
    <w:rPr>
      <w:rFonts w:cs="Times New Roman"/>
      <w:sz w:val="18"/>
      <w:szCs w:val="18"/>
    </w:rPr>
  </w:style>
  <w:style w:type="character" w:customStyle="1" w:styleId="17">
    <w:name w:val="批注框文本 Char"/>
    <w:basedOn w:val="11"/>
    <w:link w:val="5"/>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293</Words>
  <Characters>1671</Characters>
  <Lines>13</Lines>
  <Paragraphs>3</Paragraphs>
  <TotalTime>257</TotalTime>
  <ScaleCrop>false</ScaleCrop>
  <LinksUpToDate>false</LinksUpToDate>
  <CharactersWithSpaces>1961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2021-01-25T03:28:00Z</dcterms:created>
  <dc:creator>AutoBVT</dc:creator>
  <cp:lastModifiedBy>肥秋陈</cp:lastModifiedBy>
  <cp:lastPrinted>2022-12-29T00:56:25Z</cp:lastPrinted>
  <dcterms:modified xsi:type="dcterms:W3CDTF">2022-12-29T07:36:25Z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D59E8A83115E4E998A29439E47129142</vt:lpwstr>
  </property>
</Properties>
</file>