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120" w:lineRule="auto"/>
        <w:ind w:firstLine="260" w:firstLineChars="50"/>
        <w:jc w:val="center"/>
        <w:rPr>
          <w:rFonts w:hint="eastAsia" w:ascii="黑体" w:eastAsia="黑体" w:cs="黑体"/>
          <w:spacing w:val="20"/>
          <w:sz w:val="48"/>
          <w:szCs w:val="48"/>
        </w:rPr>
      </w:pPr>
      <w:r>
        <w:rPr>
          <w:rFonts w:hint="eastAsia" w:ascii="黑体" w:eastAsia="黑体" w:cs="黑体"/>
          <w:spacing w:val="20"/>
          <w:sz w:val="48"/>
          <w:szCs w:val="48"/>
        </w:rPr>
        <w:t>福建泉港液化石油气（丙烷、丁烷）地下水封洞库项目社会稳定风险公众参与信息公示</w:t>
      </w:r>
    </w:p>
    <w:p>
      <w:pPr>
        <w:autoSpaceDE w:val="0"/>
        <w:autoSpaceDN w:val="0"/>
        <w:adjustRightInd w:val="0"/>
        <w:spacing w:line="120" w:lineRule="auto"/>
        <w:ind w:firstLine="260" w:firstLineChars="50"/>
        <w:jc w:val="center"/>
        <w:rPr>
          <w:rFonts w:hint="eastAsia" w:ascii="黑体" w:eastAsia="黑体" w:cs="黑体"/>
          <w:spacing w:val="20"/>
          <w:sz w:val="48"/>
          <w:szCs w:val="48"/>
        </w:rPr>
      </w:pPr>
    </w:p>
    <w:p>
      <w:pPr>
        <w:keepNext w:val="0"/>
        <w:keepLines w:val="0"/>
        <w:pageBreakBefore w:val="0"/>
        <w:widowControl w:val="0"/>
        <w:kinsoku/>
        <w:wordWrap/>
        <w:overflowPunct/>
        <w:topLinePunct w:val="0"/>
        <w:autoSpaceDE w:val="0"/>
        <w:autoSpaceDN w:val="0"/>
        <w:bidi w:val="0"/>
        <w:adjustRightInd w:val="0"/>
        <w:snapToGrid/>
        <w:spacing w:line="120" w:lineRule="auto"/>
        <w:ind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根据《国家发展改革委办公厅关于印发重大固定资产投资项目社会稳定风险分析篇章和评估报告编制大纲（试行）的通知》及其附件（发改投资[2013]428号）的相关规定，现对福建泉港液化石油气（丙烷、丁烷）地下水封洞库项目社会稳定</w:t>
      </w:r>
      <w:bookmarkStart w:id="0" w:name="_GoBack"/>
      <w:bookmarkEnd w:id="0"/>
      <w:r>
        <w:rPr>
          <w:rFonts w:hint="eastAsia" w:ascii="宋体" w:hAnsi="宋体" w:eastAsia="宋体" w:cs="宋体"/>
          <w:kern w:val="0"/>
          <w:sz w:val="28"/>
          <w:szCs w:val="28"/>
        </w:rPr>
        <w:t>风险公众参与信息公示进行公示，征求公众对本项目的意见和建议。</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left="0" w:leftChars="0"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项目名称及概要</w:t>
      </w:r>
    </w:p>
    <w:p>
      <w:pPr>
        <w:keepNext w:val="0"/>
        <w:keepLines w:val="0"/>
        <w:pageBreakBefore w:val="0"/>
        <w:widowControl w:val="0"/>
        <w:kinsoku/>
        <w:wordWrap/>
        <w:overflowPunct/>
        <w:topLinePunct w:val="0"/>
        <w:autoSpaceDE w:val="0"/>
        <w:autoSpaceDN w:val="0"/>
        <w:bidi w:val="0"/>
        <w:adjustRightInd w:val="0"/>
        <w:snapToGrid/>
        <w:spacing w:line="120" w:lineRule="auto"/>
        <w:ind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1、项目名称：福建泉港液化石油气（丙烷、丁烷）地下水封洞库项目</w:t>
      </w:r>
    </w:p>
    <w:p>
      <w:pPr>
        <w:keepNext w:val="0"/>
        <w:keepLines w:val="0"/>
        <w:pageBreakBefore w:val="0"/>
        <w:widowControl w:val="0"/>
        <w:kinsoku/>
        <w:wordWrap/>
        <w:overflowPunct/>
        <w:topLinePunct w:val="0"/>
        <w:autoSpaceDE w:val="0"/>
        <w:autoSpaceDN w:val="0"/>
        <w:bidi w:val="0"/>
        <w:adjustRightInd w:val="0"/>
        <w:snapToGrid/>
        <w:spacing w:line="120" w:lineRule="auto"/>
        <w:ind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2、项目概要</w:t>
      </w:r>
    </w:p>
    <w:p>
      <w:pPr>
        <w:keepNext w:val="0"/>
        <w:keepLines w:val="0"/>
        <w:pageBreakBefore w:val="0"/>
        <w:widowControl w:val="0"/>
        <w:kinsoku/>
        <w:wordWrap/>
        <w:overflowPunct/>
        <w:topLinePunct w:val="0"/>
        <w:autoSpaceDE w:val="0"/>
        <w:autoSpaceDN w:val="0"/>
        <w:bidi w:val="0"/>
        <w:adjustRightInd w:val="0"/>
        <w:snapToGrid/>
        <w:spacing w:line="120" w:lineRule="auto"/>
        <w:ind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（1）项目地点：福建省泉州市泉港石化工业园区安控区。</w:t>
      </w:r>
    </w:p>
    <w:p>
      <w:pPr>
        <w:keepNext w:val="0"/>
        <w:keepLines w:val="0"/>
        <w:pageBreakBefore w:val="0"/>
        <w:widowControl w:val="0"/>
        <w:kinsoku/>
        <w:wordWrap/>
        <w:overflowPunct/>
        <w:topLinePunct w:val="0"/>
        <w:autoSpaceDE w:val="0"/>
        <w:autoSpaceDN w:val="0"/>
        <w:bidi w:val="0"/>
        <w:adjustRightInd w:val="0"/>
        <w:snapToGrid/>
        <w:spacing w:line="120" w:lineRule="auto"/>
        <w:ind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（2）建设性质：新建</w:t>
      </w:r>
    </w:p>
    <w:p>
      <w:pPr>
        <w:keepNext w:val="0"/>
        <w:keepLines w:val="0"/>
        <w:pageBreakBefore w:val="0"/>
        <w:widowControl w:val="0"/>
        <w:kinsoku/>
        <w:wordWrap/>
        <w:overflowPunct/>
        <w:topLinePunct w:val="0"/>
        <w:autoSpaceDE w:val="0"/>
        <w:autoSpaceDN w:val="0"/>
        <w:bidi w:val="0"/>
        <w:adjustRightInd w:val="0"/>
        <w:snapToGrid/>
        <w:spacing w:line="120" w:lineRule="auto"/>
        <w:ind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（3）建设规模：新建仓储380 万立方米液化石油气地下水封洞库，其中丙烷200万立方米、丁烷180万立方米。</w:t>
      </w:r>
    </w:p>
    <w:p>
      <w:pPr>
        <w:keepNext w:val="0"/>
        <w:keepLines w:val="0"/>
        <w:pageBreakBefore w:val="0"/>
        <w:widowControl w:val="0"/>
        <w:kinsoku/>
        <w:wordWrap/>
        <w:overflowPunct/>
        <w:topLinePunct w:val="0"/>
        <w:autoSpaceDE w:val="0"/>
        <w:autoSpaceDN w:val="0"/>
        <w:bidi w:val="0"/>
        <w:adjustRightInd w:val="0"/>
        <w:snapToGrid/>
        <w:spacing w:line="120" w:lineRule="auto"/>
        <w:ind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（4）建设工期：48个月</w:t>
      </w:r>
    </w:p>
    <w:p>
      <w:pPr>
        <w:keepNext w:val="0"/>
        <w:keepLines w:val="0"/>
        <w:pageBreakBefore w:val="0"/>
        <w:widowControl w:val="0"/>
        <w:kinsoku/>
        <w:wordWrap/>
        <w:overflowPunct/>
        <w:topLinePunct w:val="0"/>
        <w:autoSpaceDE w:val="0"/>
        <w:autoSpaceDN w:val="0"/>
        <w:bidi w:val="0"/>
        <w:adjustRightInd w:val="0"/>
        <w:snapToGrid/>
        <w:spacing w:line="120" w:lineRule="auto"/>
        <w:ind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（5）项目总投资：387012万元</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公示说明</w:t>
      </w:r>
    </w:p>
    <w:p>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1、项目建设过程中，对当地居民生产生活主要涉及到土地征用、拆迁征地补偿、交通便利、生态环境保护等内容，社会稳定风险评估通过调研与分析，提出影响社会稳定的因素，研究应对风险预案和化解措施，充分发挥预警和预防作用，从源头上预防和控制项目审批后实施过程中可能引起的社会稳定问题，避免社会矛盾，以推进项目顺利实施，评估组希望受项目影响的公众积极参与评估工作，向评估组提供您的诉求和建议。</w:t>
      </w:r>
    </w:p>
    <w:p>
      <w:pPr>
        <w:autoSpaceDE w:val="0"/>
        <w:autoSpaceDN w:val="0"/>
        <w:adjustRightInd w:val="0"/>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2、评估单位：福建众亿工程项目管理有限公司</w:t>
      </w:r>
    </w:p>
    <w:p>
      <w:pPr>
        <w:autoSpaceDE w:val="0"/>
        <w:autoSpaceDN w:val="0"/>
        <w:adjustRightInd w:val="0"/>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3、联系人及电话：小林   0596-2668059</w:t>
      </w:r>
    </w:p>
    <w:p>
      <w:pPr>
        <w:autoSpaceDE w:val="0"/>
        <w:autoSpaceDN w:val="0"/>
        <w:adjustRightInd w:val="0"/>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4、邮箱：</w:t>
      </w:r>
      <w:r>
        <w:rPr>
          <w:rFonts w:hint="eastAsia" w:ascii="宋体" w:hAnsi="宋体" w:eastAsia="宋体" w:cs="宋体"/>
          <w:color w:val="auto"/>
          <w:sz w:val="28"/>
          <w:szCs w:val="28"/>
          <w:u w:val="none"/>
        </w:rPr>
        <w:t>1172979740@qq.com</w:t>
      </w:r>
    </w:p>
    <w:p>
      <w:pPr>
        <w:autoSpaceDE w:val="0"/>
        <w:autoSpaceDN w:val="0"/>
        <w:adjustRightInd w:val="0"/>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5、征询事项：征询项目建设当地公众对项目建设的意见和建议及相关诉求。</w:t>
      </w:r>
    </w:p>
    <w:p>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自公示之日起十日内，公众可通过电话、电子邮箱等方式将意见反馈给项目实施单位或社会稳定风险分析单位。</w:t>
      </w:r>
    </w:p>
    <w:p>
      <w:pPr>
        <w:autoSpaceDE w:val="0"/>
        <w:autoSpaceDN w:val="0"/>
        <w:adjustRightInd w:val="0"/>
        <w:spacing w:line="360" w:lineRule="auto"/>
        <w:ind w:firstLine="10360" w:firstLineChars="3700"/>
        <w:rPr>
          <w:rFonts w:hint="eastAsia" w:ascii="宋体" w:hAnsi="宋体" w:eastAsia="宋体" w:cs="宋体"/>
          <w:kern w:val="0"/>
          <w:sz w:val="28"/>
          <w:szCs w:val="28"/>
        </w:rPr>
      </w:pPr>
    </w:p>
    <w:p>
      <w:pPr>
        <w:jc w:val="right"/>
        <w:rPr>
          <w:rFonts w:hint="eastAsia" w:ascii="宋体" w:hAnsi="宋体" w:eastAsia="宋体" w:cs="宋体"/>
          <w:sz w:val="28"/>
          <w:szCs w:val="28"/>
        </w:rPr>
      </w:pPr>
    </w:p>
    <w:p>
      <w:pPr>
        <w:ind w:right="280"/>
        <w:jc w:val="right"/>
        <w:rPr>
          <w:rFonts w:hint="eastAsia" w:ascii="宋体" w:hAnsi="宋体" w:eastAsia="宋体" w:cs="宋体"/>
          <w:sz w:val="28"/>
          <w:szCs w:val="28"/>
        </w:rPr>
      </w:pPr>
      <w:r>
        <w:rPr>
          <w:rFonts w:hint="eastAsia" w:ascii="宋体" w:hAnsi="宋体" w:eastAsia="宋体" w:cs="宋体"/>
          <w:sz w:val="28"/>
          <w:szCs w:val="28"/>
        </w:rPr>
        <w:t>泉州宝牛能源有限公司</w:t>
      </w:r>
    </w:p>
    <w:p>
      <w:pPr>
        <w:ind w:right="420"/>
        <w:jc w:val="right"/>
        <w:rPr>
          <w:rFonts w:hint="eastAsia" w:ascii="宋体" w:hAnsi="宋体" w:eastAsia="宋体" w:cs="宋体"/>
          <w:sz w:val="28"/>
          <w:szCs w:val="28"/>
        </w:rPr>
      </w:pPr>
      <w:r>
        <w:rPr>
          <w:rFonts w:hint="eastAsia" w:ascii="宋体" w:hAnsi="宋体" w:eastAsia="宋体" w:cs="宋体"/>
          <w:sz w:val="28"/>
          <w:szCs w:val="28"/>
        </w:rPr>
        <w:t>2022年2月17日</w:t>
      </w:r>
    </w:p>
    <w:p>
      <w:pPr>
        <w:widowControl/>
        <w:jc w:val="left"/>
        <w:rPr>
          <w:rFonts w:ascii="微软雅黑" w:hAnsi="微软雅黑" w:eastAsia="微软雅黑"/>
          <w:color w:val="333333"/>
          <w:kern w:val="0"/>
          <w:szCs w:val="21"/>
        </w:rPr>
      </w:pPr>
    </w:p>
    <w:p/>
    <w:sectPr>
      <w:pgSz w:w="16840" w:h="23814"/>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swiss"/>
    <w:pitch w:val="default"/>
    <w:sig w:usb0="80000287" w:usb1="2A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3B1ED3"/>
    <w:multiLevelType w:val="singleLevel"/>
    <w:tmpl w:val="2B3B1ED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4B8"/>
    <w:rsid w:val="000004FD"/>
    <w:rsid w:val="001B6FEC"/>
    <w:rsid w:val="003A5FDC"/>
    <w:rsid w:val="00563344"/>
    <w:rsid w:val="008C7881"/>
    <w:rsid w:val="00946C22"/>
    <w:rsid w:val="00A404B8"/>
    <w:rsid w:val="00B0155B"/>
    <w:rsid w:val="00DB4D36"/>
    <w:rsid w:val="00EB530B"/>
    <w:rsid w:val="41C8237F"/>
    <w:rsid w:val="4F0A534E"/>
    <w:rsid w:val="5EE23A73"/>
    <w:rsid w:val="7A137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116</Words>
  <Characters>664</Characters>
  <Lines>5</Lines>
  <Paragraphs>1</Paragraphs>
  <TotalTime>59</TotalTime>
  <ScaleCrop>false</ScaleCrop>
  <LinksUpToDate>false</LinksUpToDate>
  <CharactersWithSpaces>779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2021-11-19T02:20:00Z</dcterms:created>
  <dc:creator>user</dc:creator>
  <cp:lastModifiedBy>诺夕</cp:lastModifiedBy>
  <cp:lastPrinted>2022-02-27T06:43:34Z</cp:lastPrinted>
  <dcterms:modified xsi:type="dcterms:W3CDTF">2022-02-27T06:44:09Z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d0c81c8b6d964df8b1cb5eca740bb3a2</vt:lpwstr>
  </property>
  <property fmtid="{D5CDD505-2E9C-101B-9397-08002B2CF9AE}" pid="3" name="KSOProductBuildVer">
    <vt:lpwstr>2052-11.1.0.10314</vt:lpwstr>
  </property>
</Properties>
</file>