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40" w:lineRule="exact"/>
        <w:jc w:val="both"/>
        <w:rPr>
          <w:rFonts w:eastAsia="楷体_GB2312" w:cs="Times New Roman"/>
          <w:sz w:val="28"/>
          <w:szCs w:val="28"/>
        </w:rPr>
      </w:pPr>
      <w:r>
        <w:rPr>
          <w:sz w:val="28"/>
        </w:rPr>
        <w:pict>
          <v:shape id="_x0000_s1026" o:spid="_x0000_s1026" o:spt="202" type="#_x0000_t202" style="position:absolute;left:0pt;margin-left:-5.05pt;margin-top:4.1pt;height:51.75pt;width:160.85pt;z-index:251658240;mso-width-relative:page;mso-height-relative:page;" fillcolor="#FFFFFF" filled="t" stroked="f" coordsize="21600,21600">
            <v:path/>
            <v:fill on="t" color2="#FFFFF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rFonts w:hint="eastAsia" w:eastAsia="楷体_GB2312"/>
                      <w:color w:val="000000"/>
                      <w:spacing w:val="-12"/>
                      <w:sz w:val="28"/>
                      <w:szCs w:val="28"/>
                    </w:rPr>
                  </w:pPr>
                  <w:r>
                    <w:rPr>
                      <w:rFonts w:hint="eastAsia" w:eastAsia="楷体_GB2312"/>
                      <w:color w:val="000000"/>
                      <w:spacing w:val="-12"/>
                      <w:sz w:val="28"/>
                      <w:szCs w:val="28"/>
                    </w:rPr>
                    <w:t>泉港区四届人大</w:t>
                  </w:r>
                  <w:r>
                    <w:rPr>
                      <w:rFonts w:hint="eastAsia" w:eastAsia="楷体_GB2312"/>
                      <w:color w:val="000000"/>
                      <w:spacing w:val="-12"/>
                      <w:sz w:val="28"/>
                      <w:szCs w:val="28"/>
                      <w:lang w:eastAsia="zh-CN"/>
                    </w:rPr>
                    <w:t>四</w:t>
                  </w:r>
                  <w:r>
                    <w:rPr>
                      <w:rFonts w:hint="eastAsia" w:eastAsia="楷体_GB2312"/>
                      <w:color w:val="000000"/>
                      <w:spacing w:val="-12"/>
                      <w:sz w:val="28"/>
                      <w:szCs w:val="28"/>
                    </w:rPr>
                    <w:t>次</w:t>
                  </w:r>
                </w:p>
                <w:p>
                  <w:pPr>
                    <w:keepNext w:val="0"/>
                    <w:keepLines w:val="0"/>
                    <w:pageBreakBefore w:val="0"/>
                    <w:widowControl w:val="0"/>
                    <w:kinsoku/>
                    <w:wordWrap/>
                    <w:overflowPunct/>
                    <w:topLinePunct w:val="0"/>
                    <w:autoSpaceDE/>
                    <w:autoSpaceDN/>
                    <w:bidi w:val="0"/>
                    <w:adjustRightInd/>
                    <w:snapToGrid/>
                    <w:spacing w:line="440" w:lineRule="exact"/>
                    <w:jc w:val="distribute"/>
                    <w:textAlignment w:val="auto"/>
                    <w:rPr>
                      <w:spacing w:val="57"/>
                    </w:rPr>
                  </w:pPr>
                  <w:r>
                    <w:rPr>
                      <w:rFonts w:hint="eastAsia" w:eastAsia="楷体_GB2312"/>
                      <w:color w:val="000000"/>
                      <w:spacing w:val="57"/>
                      <w:sz w:val="28"/>
                      <w:szCs w:val="28"/>
                    </w:rPr>
                    <w:t>会议文件（</w:t>
                  </w:r>
                  <w:r>
                    <w:rPr>
                      <w:rFonts w:hint="eastAsia" w:eastAsia="楷体_GB2312"/>
                      <w:color w:val="000000"/>
                      <w:spacing w:val="57"/>
                      <w:sz w:val="28"/>
                      <w:szCs w:val="28"/>
                      <w:lang w:eastAsia="zh-CN"/>
                    </w:rPr>
                    <w:t>十四</w:t>
                  </w:r>
                  <w:r>
                    <w:rPr>
                      <w:rFonts w:hint="eastAsia" w:eastAsia="楷体_GB2312"/>
                      <w:color w:val="000000"/>
                      <w:spacing w:val="57"/>
                      <w:sz w:val="28"/>
                      <w:szCs w:val="28"/>
                    </w:rPr>
                    <w:t>）</w:t>
                  </w:r>
                </w:p>
              </w:txbxContent>
            </v:textbox>
          </v:shape>
        </w:pict>
      </w:r>
    </w:p>
    <w:p>
      <w:pPr>
        <w:pStyle w:val="2"/>
        <w:spacing w:before="0" w:after="0" w:line="440" w:lineRule="exact"/>
        <w:jc w:val="both"/>
        <w:rPr>
          <w:rFonts w:eastAsia="楷体_GB2312" w:cs="Times New Roman"/>
          <w:sz w:val="28"/>
          <w:szCs w:val="28"/>
        </w:rPr>
      </w:pPr>
    </w:p>
    <w:p>
      <w:pPr>
        <w:pStyle w:val="2"/>
        <w:spacing w:before="0" w:after="0" w:line="440" w:lineRule="exact"/>
        <w:jc w:val="both"/>
        <w:rPr>
          <w:rFonts w:eastAsia="楷体_GB2312" w:cs="Times New Roman"/>
          <w:sz w:val="28"/>
          <w:szCs w:val="28"/>
        </w:rPr>
      </w:pPr>
    </w:p>
    <w:p>
      <w:pPr>
        <w:pStyle w:val="2"/>
        <w:keepNext w:val="0"/>
        <w:keepLines w:val="0"/>
        <w:pageBreakBefore w:val="0"/>
        <w:kinsoku/>
        <w:wordWrap/>
        <w:overflowPunct/>
        <w:topLinePunct w:val="0"/>
        <w:autoSpaceDE/>
        <w:autoSpaceDN/>
        <w:bidi w:val="0"/>
        <w:spacing w:before="0" w:after="0" w:line="556" w:lineRule="exact"/>
        <w:jc w:val="both"/>
        <w:rPr>
          <w:rFonts w:eastAsia="楷体_GB2312" w:cs="Times New Roman"/>
          <w:sz w:val="28"/>
          <w:szCs w:val="28"/>
        </w:rPr>
      </w:pPr>
    </w:p>
    <w:p>
      <w:pPr>
        <w:keepNext w:val="0"/>
        <w:keepLines w:val="0"/>
        <w:pageBreakBefore w:val="0"/>
        <w:kinsoku/>
        <w:wordWrap/>
        <w:overflowPunct/>
        <w:topLinePunct w:val="0"/>
        <w:autoSpaceDE/>
        <w:autoSpaceDN/>
        <w:bidi w:val="0"/>
        <w:adjustRightInd/>
        <w:snapToGrid/>
        <w:spacing w:line="576" w:lineRule="exact"/>
        <w:jc w:val="center"/>
        <w:rPr>
          <w:rFonts w:ascii="方正小标宋_GBK" w:hAnsi="方正小标宋_GBK" w:eastAsia="方正小标宋_GBK"/>
          <w:sz w:val="44"/>
          <w:szCs w:val="44"/>
        </w:rPr>
      </w:pPr>
      <w:r>
        <w:rPr>
          <w:rFonts w:hint="eastAsia" w:ascii="方正小标宋_GBK" w:hAnsi="方正小标宋_GBK" w:eastAsia="方正小标宋_GBK" w:cs="方正小标宋_GBK"/>
          <w:sz w:val="44"/>
          <w:szCs w:val="44"/>
        </w:rPr>
        <w:t>关于泉港区</w:t>
      </w:r>
      <w:r>
        <w:rPr>
          <w:rFonts w:ascii="方正小标宋_GBK" w:hAnsi="方正小标宋_GBK" w:eastAsia="方正小标宋_GBK" w:cs="方正小标宋_GBK"/>
          <w:sz w:val="44"/>
          <w:szCs w:val="44"/>
        </w:rPr>
        <w:t>2019</w:t>
      </w:r>
      <w:r>
        <w:rPr>
          <w:rFonts w:hint="eastAsia" w:ascii="方正小标宋_GBK" w:hAnsi="方正小标宋_GBK" w:eastAsia="方正小标宋_GBK" w:cs="方正小标宋_GBK"/>
          <w:sz w:val="44"/>
          <w:szCs w:val="44"/>
        </w:rPr>
        <w:t>年国民经济和社会发展</w:t>
      </w:r>
    </w:p>
    <w:p>
      <w:pPr>
        <w:keepNext w:val="0"/>
        <w:keepLines w:val="0"/>
        <w:pageBreakBefore w:val="0"/>
        <w:kinsoku/>
        <w:wordWrap/>
        <w:overflowPunct/>
        <w:topLinePunct w:val="0"/>
        <w:autoSpaceDE/>
        <w:autoSpaceDN/>
        <w:bidi w:val="0"/>
        <w:adjustRightInd/>
        <w:snapToGrid/>
        <w:spacing w:line="576" w:lineRule="exact"/>
        <w:jc w:val="center"/>
        <w:rPr>
          <w:rFonts w:ascii="方正小标宋_GBK" w:hAnsi="方正小标宋_GBK" w:eastAsia="方正小标宋_GBK"/>
          <w:sz w:val="44"/>
          <w:szCs w:val="44"/>
        </w:rPr>
      </w:pPr>
      <w:r>
        <w:rPr>
          <w:rFonts w:hint="eastAsia" w:ascii="方正小标宋_GBK" w:hAnsi="方正小标宋_GBK" w:eastAsia="方正小标宋_GBK" w:cs="方正小标宋_GBK"/>
          <w:sz w:val="44"/>
          <w:szCs w:val="44"/>
        </w:rPr>
        <w:t>计划执行情况及</w:t>
      </w:r>
      <w:r>
        <w:rPr>
          <w:rFonts w:ascii="方正小标宋_GBK" w:hAnsi="方正小标宋_GBK" w:eastAsia="方正小标宋_GBK" w:cs="方正小标宋_GBK"/>
          <w:sz w:val="44"/>
          <w:szCs w:val="44"/>
        </w:rPr>
        <w:t>2020</w:t>
      </w:r>
      <w:r>
        <w:rPr>
          <w:rFonts w:hint="eastAsia" w:ascii="方正小标宋_GBK" w:hAnsi="方正小标宋_GBK" w:eastAsia="方正小标宋_GBK" w:cs="方正小标宋_GBK"/>
          <w:sz w:val="44"/>
          <w:szCs w:val="44"/>
        </w:rPr>
        <w:t>年国民经济和</w:t>
      </w:r>
    </w:p>
    <w:p>
      <w:pPr>
        <w:keepNext w:val="0"/>
        <w:keepLines w:val="0"/>
        <w:pageBreakBefore w:val="0"/>
        <w:kinsoku/>
        <w:wordWrap/>
        <w:overflowPunct/>
        <w:topLinePunct w:val="0"/>
        <w:autoSpaceDE/>
        <w:autoSpaceDN/>
        <w:bidi w:val="0"/>
        <w:adjustRightInd/>
        <w:snapToGrid/>
        <w:spacing w:line="576" w:lineRule="exact"/>
        <w:jc w:val="center"/>
        <w:rPr>
          <w:rFonts w:ascii="方正小标宋_GBK" w:hAnsi="方正小标宋_GBK" w:eastAsia="方正小标宋_GBK"/>
          <w:sz w:val="44"/>
          <w:szCs w:val="44"/>
        </w:rPr>
      </w:pPr>
      <w:r>
        <w:rPr>
          <w:rFonts w:hint="eastAsia" w:ascii="方正小标宋_GBK" w:hAnsi="方正小标宋_GBK" w:eastAsia="方正小标宋_GBK" w:cs="方正小标宋_GBK"/>
          <w:sz w:val="44"/>
          <w:szCs w:val="44"/>
        </w:rPr>
        <w:t>社会发展计划（草案）的报告</w:t>
      </w:r>
    </w:p>
    <w:p>
      <w:pPr>
        <w:keepNext w:val="0"/>
        <w:keepLines w:val="0"/>
        <w:pageBreakBefore w:val="0"/>
        <w:kinsoku/>
        <w:wordWrap/>
        <w:overflowPunct/>
        <w:topLinePunct w:val="0"/>
        <w:autoSpaceDE/>
        <w:autoSpaceDN/>
        <w:bidi w:val="0"/>
        <w:adjustRightInd/>
        <w:snapToGrid/>
        <w:spacing w:line="576" w:lineRule="exact"/>
        <w:jc w:val="center"/>
        <w:rPr>
          <w:rFonts w:ascii="楷体_GB2312" w:eastAsia="楷体_GB2312"/>
          <w:color w:val="000000"/>
          <w:spacing w:val="-11"/>
          <w:w w:val="98"/>
          <w:sz w:val="32"/>
          <w:szCs w:val="32"/>
        </w:rPr>
      </w:pPr>
      <w:r>
        <w:rPr>
          <w:rFonts w:hint="eastAsia" w:ascii="楷体_GB2312" w:hAnsi="楷体_GB2312" w:eastAsia="楷体_GB2312" w:cs="楷体_GB2312"/>
          <w:color w:val="000000"/>
          <w:spacing w:val="-11"/>
          <w:w w:val="98"/>
          <w:sz w:val="32"/>
          <w:szCs w:val="32"/>
        </w:rPr>
        <w:t>——</w:t>
      </w:r>
      <w:r>
        <w:rPr>
          <w:rFonts w:ascii="楷体_GB2312" w:eastAsia="楷体_GB2312" w:cs="楷体_GB2312"/>
          <w:color w:val="000000"/>
          <w:spacing w:val="-11"/>
          <w:w w:val="98"/>
          <w:sz w:val="32"/>
          <w:szCs w:val="32"/>
        </w:rPr>
        <w:t>2019</w:t>
      </w:r>
      <w:r>
        <w:rPr>
          <w:rFonts w:hint="eastAsia" w:ascii="楷体_GB2312" w:eastAsia="楷体_GB2312" w:cs="楷体_GB2312"/>
          <w:color w:val="000000"/>
          <w:spacing w:val="-11"/>
          <w:w w:val="98"/>
          <w:sz w:val="32"/>
          <w:szCs w:val="32"/>
        </w:rPr>
        <w:t>年</w:t>
      </w:r>
      <w:r>
        <w:rPr>
          <w:rFonts w:ascii="楷体_GB2312" w:eastAsia="楷体_GB2312" w:cs="楷体_GB2312"/>
          <w:color w:val="000000"/>
          <w:spacing w:val="-11"/>
          <w:w w:val="98"/>
          <w:sz w:val="32"/>
          <w:szCs w:val="32"/>
        </w:rPr>
        <w:t>12</w:t>
      </w:r>
      <w:r>
        <w:rPr>
          <w:rFonts w:hint="eastAsia" w:ascii="楷体_GB2312" w:eastAsia="楷体_GB2312" w:cs="楷体_GB2312"/>
          <w:color w:val="000000"/>
          <w:spacing w:val="-11"/>
          <w:w w:val="98"/>
          <w:sz w:val="32"/>
          <w:szCs w:val="32"/>
        </w:rPr>
        <w:t>月</w:t>
      </w:r>
      <w:r>
        <w:rPr>
          <w:rFonts w:ascii="楷体_GB2312" w:eastAsia="楷体_GB2312" w:cs="楷体_GB2312"/>
          <w:color w:val="000000"/>
          <w:spacing w:val="-11"/>
          <w:w w:val="98"/>
          <w:sz w:val="32"/>
          <w:szCs w:val="32"/>
        </w:rPr>
        <w:t>20</w:t>
      </w:r>
      <w:r>
        <w:rPr>
          <w:rFonts w:hint="eastAsia" w:ascii="楷体_GB2312" w:eastAsia="楷体_GB2312" w:cs="楷体_GB2312"/>
          <w:color w:val="000000"/>
          <w:spacing w:val="-11"/>
          <w:w w:val="98"/>
          <w:sz w:val="32"/>
          <w:szCs w:val="32"/>
        </w:rPr>
        <w:t>日在泉港区第四届人民代表大会第四次会议上</w:t>
      </w:r>
    </w:p>
    <w:p>
      <w:pPr>
        <w:keepNext w:val="0"/>
        <w:keepLines w:val="0"/>
        <w:pageBreakBefore w:val="0"/>
        <w:kinsoku/>
        <w:wordWrap/>
        <w:overflowPunct/>
        <w:topLinePunct w:val="0"/>
        <w:autoSpaceDE/>
        <w:autoSpaceDN/>
        <w:bidi w:val="0"/>
        <w:adjustRightInd/>
        <w:snapToGrid/>
        <w:spacing w:line="576" w:lineRule="exact"/>
        <w:jc w:val="center"/>
        <w:rPr>
          <w:rFonts w:ascii="楷体_GB2312" w:eastAsia="楷体_GB2312" w:cs="楷体_GB2312"/>
          <w:color w:val="000000"/>
          <w:sz w:val="32"/>
          <w:szCs w:val="32"/>
        </w:rPr>
      </w:pPr>
      <w:r>
        <w:rPr>
          <w:rFonts w:ascii="楷体_GB2312" w:eastAsia="楷体_GB2312" w:cs="楷体_GB2312"/>
          <w:color w:val="000000"/>
          <w:sz w:val="32"/>
          <w:szCs w:val="32"/>
        </w:rPr>
        <w:t xml:space="preserve"> </w:t>
      </w:r>
    </w:p>
    <w:p>
      <w:pPr>
        <w:keepNext w:val="0"/>
        <w:keepLines w:val="0"/>
        <w:pageBreakBefore w:val="0"/>
        <w:kinsoku/>
        <w:wordWrap/>
        <w:overflowPunct/>
        <w:topLinePunct w:val="0"/>
        <w:autoSpaceDE/>
        <w:autoSpaceDN/>
        <w:bidi w:val="0"/>
        <w:adjustRightInd/>
        <w:snapToGrid/>
        <w:spacing w:line="576" w:lineRule="exact"/>
        <w:jc w:val="center"/>
        <w:rPr>
          <w:rFonts w:ascii="楷体_GB2312" w:eastAsia="楷体_GB2312"/>
          <w:color w:val="000000"/>
          <w:sz w:val="32"/>
          <w:szCs w:val="32"/>
        </w:rPr>
      </w:pPr>
      <w:r>
        <w:rPr>
          <w:rFonts w:hint="eastAsia" w:ascii="楷体_GB2312" w:eastAsia="楷体_GB2312" w:cs="楷体_GB2312"/>
          <w:color w:val="000000"/>
          <w:sz w:val="32"/>
          <w:szCs w:val="32"/>
        </w:rPr>
        <w:t>泉港区发展和改革局局长</w:t>
      </w: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rPr>
        <w:t>刘玉强</w:t>
      </w:r>
    </w:p>
    <w:p>
      <w:pPr>
        <w:keepNext w:val="0"/>
        <w:keepLines w:val="0"/>
        <w:pageBreakBefore w:val="0"/>
        <w:kinsoku/>
        <w:wordWrap/>
        <w:overflowPunct/>
        <w:topLinePunct w:val="0"/>
        <w:autoSpaceDE/>
        <w:autoSpaceDN/>
        <w:bidi w:val="0"/>
        <w:adjustRightInd/>
        <w:snapToGrid/>
        <w:spacing w:line="576" w:lineRule="exact"/>
        <w:jc w:val="center"/>
        <w:rPr>
          <w:rFonts w:ascii="楷体_GB2312" w:hAnsi="华文仿宋" w:eastAsia="楷体_GB2312"/>
          <w:sz w:val="28"/>
          <w:szCs w:val="28"/>
        </w:rPr>
      </w:pPr>
    </w:p>
    <w:p>
      <w:pPr>
        <w:pStyle w:val="11"/>
        <w:keepNext w:val="0"/>
        <w:keepLines w:val="0"/>
        <w:pageBreakBefore w:val="0"/>
        <w:kinsoku/>
        <w:wordWrap/>
        <w:overflowPunct/>
        <w:topLinePunct w:val="0"/>
        <w:autoSpaceDE/>
        <w:autoSpaceDN/>
        <w:bidi w:val="0"/>
        <w:adjustRightInd/>
        <w:snapToGrid/>
        <w:spacing w:line="576" w:lineRule="exact"/>
        <w:rPr>
          <w:rFonts w:ascii="仿宋_GB2312" w:eastAsia="仿宋_GB2312"/>
          <w:kern w:val="2"/>
          <w:sz w:val="32"/>
          <w:szCs w:val="32"/>
        </w:rPr>
      </w:pPr>
      <w:r>
        <w:rPr>
          <w:rFonts w:hint="eastAsia" w:ascii="仿宋_GB2312" w:eastAsia="仿宋_GB2312" w:cs="仿宋_GB2312"/>
          <w:kern w:val="2"/>
          <w:sz w:val="32"/>
          <w:szCs w:val="32"/>
        </w:rPr>
        <w:t>各位代表：</w:t>
      </w:r>
    </w:p>
    <w:p>
      <w:pPr>
        <w:keepNext w:val="0"/>
        <w:keepLines w:val="0"/>
        <w:pageBreakBefore w:val="0"/>
        <w:kinsoku/>
        <w:wordWrap/>
        <w:overflowPunct/>
        <w:topLinePunct w:val="0"/>
        <w:autoSpaceDE/>
        <w:autoSpaceDN/>
        <w:bidi w:val="0"/>
        <w:adjustRightInd/>
        <w:snapToGrid/>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受区政府委托，向大会书面报告泉港区</w:t>
      </w:r>
      <w:r>
        <w:rPr>
          <w:rFonts w:ascii="仿宋_GB2312" w:eastAsia="仿宋_GB2312" w:cs="仿宋_GB2312"/>
          <w:sz w:val="32"/>
          <w:szCs w:val="32"/>
        </w:rPr>
        <w:t>2019</w:t>
      </w:r>
      <w:r>
        <w:rPr>
          <w:rFonts w:hint="eastAsia" w:ascii="仿宋_GB2312" w:eastAsia="仿宋_GB2312" w:cs="仿宋_GB2312"/>
          <w:sz w:val="32"/>
          <w:szCs w:val="32"/>
        </w:rPr>
        <w:t>年国民经济和社会发展计划执行情况与</w:t>
      </w:r>
      <w:r>
        <w:rPr>
          <w:rFonts w:ascii="仿宋_GB2312" w:eastAsia="仿宋_GB2312" w:cs="仿宋_GB2312"/>
          <w:sz w:val="32"/>
          <w:szCs w:val="32"/>
        </w:rPr>
        <w:t>2020</w:t>
      </w:r>
      <w:r>
        <w:rPr>
          <w:rFonts w:hint="eastAsia" w:ascii="仿宋_GB2312" w:eastAsia="仿宋_GB2312" w:cs="仿宋_GB2312"/>
          <w:sz w:val="32"/>
          <w:szCs w:val="32"/>
        </w:rPr>
        <w:t>年国民经济和社会发展计划（草案），请予审议，并请区政协各位委员和其他列席人员提出意见。</w:t>
      </w:r>
    </w:p>
    <w:p>
      <w:pPr>
        <w:keepNext w:val="0"/>
        <w:keepLines w:val="0"/>
        <w:pageBreakBefore w:val="0"/>
        <w:kinsoku/>
        <w:wordWrap/>
        <w:overflowPunct/>
        <w:topLinePunct w:val="0"/>
        <w:autoSpaceDE/>
        <w:autoSpaceDN/>
        <w:bidi w:val="0"/>
        <w:adjustRightInd/>
        <w:snapToGrid/>
        <w:spacing w:line="576" w:lineRule="exact"/>
        <w:ind w:firstLine="627" w:firstLineChars="196"/>
        <w:rPr>
          <w:rFonts w:ascii="黑体" w:hAnsi="黑体" w:eastAsia="黑体"/>
          <w:sz w:val="32"/>
          <w:szCs w:val="32"/>
        </w:rPr>
      </w:pPr>
      <w:r>
        <w:rPr>
          <w:rFonts w:hint="eastAsia" w:ascii="黑体" w:hAnsi="黑体" w:eastAsia="黑体" w:cs="黑体"/>
          <w:sz w:val="32"/>
          <w:szCs w:val="32"/>
        </w:rPr>
        <w:t>一、</w:t>
      </w:r>
      <w:r>
        <w:rPr>
          <w:rFonts w:ascii="黑体" w:hAnsi="黑体" w:eastAsia="黑体" w:cs="黑体"/>
          <w:sz w:val="32"/>
          <w:szCs w:val="32"/>
        </w:rPr>
        <w:t>2019</w:t>
      </w:r>
      <w:r>
        <w:rPr>
          <w:rFonts w:hint="eastAsia" w:ascii="黑体" w:hAnsi="黑体" w:eastAsia="黑体" w:cs="黑体"/>
          <w:sz w:val="32"/>
          <w:szCs w:val="32"/>
        </w:rPr>
        <w:t>年国民经济和社会发展计划执行情况</w:t>
      </w:r>
    </w:p>
    <w:p>
      <w:pPr>
        <w:keepNext w:val="0"/>
        <w:keepLines w:val="0"/>
        <w:pageBreakBefore w:val="0"/>
        <w:kinsoku/>
        <w:wordWrap/>
        <w:overflowPunct/>
        <w:topLinePunct w:val="0"/>
        <w:autoSpaceDE/>
        <w:autoSpaceDN/>
        <w:bidi w:val="0"/>
        <w:adjustRightInd/>
        <w:snapToGrid/>
        <w:spacing w:line="576" w:lineRule="exact"/>
        <w:ind w:firstLine="640" w:firstLineChars="200"/>
        <w:rPr>
          <w:rFonts w:ascii="仿宋_GB2312" w:eastAsia="仿宋_GB2312"/>
          <w:sz w:val="32"/>
          <w:szCs w:val="32"/>
        </w:rPr>
      </w:pPr>
      <w:r>
        <w:rPr>
          <w:rFonts w:ascii="仿宋_GB2312" w:hAnsi="inherit" w:eastAsia="仿宋_GB2312" w:cs="仿宋_GB2312"/>
          <w:sz w:val="32"/>
          <w:szCs w:val="32"/>
        </w:rPr>
        <w:t>2019</w:t>
      </w:r>
      <w:r>
        <w:rPr>
          <w:rFonts w:hint="eastAsia" w:ascii="仿宋_GB2312" w:hAnsi="inherit" w:eastAsia="仿宋_GB2312" w:cs="仿宋_GB2312"/>
          <w:sz w:val="32"/>
          <w:szCs w:val="32"/>
        </w:rPr>
        <w:t>年，全区上下深入学习贯彻习近平新时代中国特色社会主义思想和党的十九大、十九届四中全会精神以及中央、省、市和区委决策部署，紧扣“作答时代命题、聚力赶超攻坚”，践行“泉港好、大家会更好”理念，坚定不移推进“观念立区、主业强区、生态优区、富民兴区、和谐安区”，全面推动经济社会高质量发展落实赶超，</w:t>
      </w:r>
      <w:r>
        <w:rPr>
          <w:rFonts w:hint="eastAsia" w:ascii="仿宋_GB2312" w:eastAsia="仿宋_GB2312" w:cs="仿宋_GB2312"/>
          <w:sz w:val="32"/>
          <w:szCs w:val="32"/>
        </w:rPr>
        <w:t>区四届人大三次会议审议批准的国民经济和社会发展计划执行情况总体良好。主要成效体现在六个方面：</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ascii="仿宋_GB2312" w:hAnsi="仿宋_GB2312" w:eastAsia="仿宋_GB2312"/>
          <w:sz w:val="32"/>
          <w:szCs w:val="32"/>
        </w:rPr>
      </w:pPr>
      <w:r>
        <w:rPr>
          <w:rFonts w:hint="eastAsia" w:ascii="方正楷体_GBK" w:hAnsi="方正楷体_GBK" w:eastAsia="方正楷体_GBK" w:cs="方正楷体_GBK"/>
          <w:b/>
          <w:bCs/>
          <w:sz w:val="32"/>
          <w:szCs w:val="32"/>
        </w:rPr>
        <w:t>（一）把稳增长作为发展首要任务，实体经济更加坚实</w:t>
      </w:r>
      <w:r>
        <w:rPr>
          <w:rFonts w:hint="eastAsia" w:ascii="楷体_GB2312" w:hAnsi="楷体_GB2312" w:eastAsia="楷体_GB2312" w:cs="楷体_GB2312"/>
          <w:b/>
          <w:bCs/>
          <w:sz w:val="32"/>
          <w:szCs w:val="32"/>
        </w:rPr>
        <w:t>。</w:t>
      </w:r>
      <w:r>
        <w:rPr>
          <w:rFonts w:hint="eastAsia" w:ascii="仿宋_GB2312" w:eastAsia="仿宋_GB2312" w:cs="仿宋_GB2312"/>
          <w:spacing w:val="-8"/>
          <w:sz w:val="32"/>
          <w:szCs w:val="32"/>
        </w:rPr>
        <w:t>全区实现地区生产总值增长</w:t>
      </w:r>
      <w:r>
        <w:rPr>
          <w:rFonts w:ascii="仿宋_GB2312" w:eastAsia="仿宋_GB2312" w:cs="仿宋_GB2312"/>
          <w:spacing w:val="-8"/>
          <w:sz w:val="32"/>
          <w:szCs w:val="32"/>
        </w:rPr>
        <w:t>8%</w:t>
      </w:r>
      <w:r>
        <w:rPr>
          <w:rFonts w:hint="eastAsia" w:ascii="仿宋_GB2312" w:eastAsia="仿宋_GB2312" w:cs="仿宋_GB2312"/>
          <w:spacing w:val="-8"/>
          <w:sz w:val="32"/>
          <w:szCs w:val="32"/>
        </w:rPr>
        <w:t>（预计数，下同）、</w:t>
      </w:r>
      <w:r>
        <w:rPr>
          <w:rFonts w:hint="eastAsia" w:ascii="仿宋_GB2312" w:eastAsia="仿宋_GB2312" w:cs="仿宋_GB2312"/>
          <w:snapToGrid w:val="0"/>
          <w:spacing w:val="-8"/>
          <w:sz w:val="32"/>
          <w:szCs w:val="32"/>
        </w:rPr>
        <w:t>农林牧渔业总产值增长</w:t>
      </w:r>
      <w:r>
        <w:rPr>
          <w:rFonts w:ascii="仿宋_GB2312" w:eastAsia="仿宋_GB2312" w:cs="仿宋_GB2312"/>
          <w:snapToGrid w:val="0"/>
          <w:spacing w:val="-8"/>
          <w:sz w:val="32"/>
          <w:szCs w:val="32"/>
        </w:rPr>
        <w:t>1%</w:t>
      </w:r>
      <w:r>
        <w:rPr>
          <w:rFonts w:hint="eastAsia" w:ascii="仿宋_GB2312" w:eastAsia="仿宋_GB2312" w:cs="仿宋_GB2312"/>
          <w:snapToGrid w:val="0"/>
          <w:spacing w:val="-8"/>
          <w:sz w:val="32"/>
          <w:szCs w:val="32"/>
        </w:rPr>
        <w:t>、</w:t>
      </w:r>
      <w:r>
        <w:rPr>
          <w:rFonts w:hint="eastAsia" w:ascii="仿宋_GB2312" w:eastAsia="仿宋_GB2312" w:cs="仿宋_GB2312"/>
          <w:snapToGrid w:val="0"/>
          <w:sz w:val="32"/>
          <w:szCs w:val="32"/>
        </w:rPr>
        <w:t>工业增加值增长</w:t>
      </w:r>
      <w:r>
        <w:rPr>
          <w:rFonts w:ascii="仿宋_GB2312" w:eastAsia="仿宋_GB2312" w:cs="仿宋_GB2312"/>
          <w:snapToGrid w:val="0"/>
          <w:sz w:val="32"/>
          <w:szCs w:val="32"/>
        </w:rPr>
        <w:t>7.5%</w:t>
      </w:r>
      <w:r>
        <w:rPr>
          <w:rFonts w:hint="eastAsia" w:ascii="仿宋_GB2312" w:eastAsia="仿宋_GB2312" w:cs="仿宋_GB2312"/>
          <w:snapToGrid w:val="0"/>
          <w:sz w:val="32"/>
          <w:szCs w:val="32"/>
        </w:rPr>
        <w:t>、建筑业增加值增长</w:t>
      </w:r>
      <w:r>
        <w:rPr>
          <w:rFonts w:ascii="仿宋_GB2312" w:eastAsia="仿宋_GB2312" w:cs="仿宋_GB2312"/>
          <w:snapToGrid w:val="0"/>
          <w:sz w:val="32"/>
          <w:szCs w:val="32"/>
        </w:rPr>
        <w:t>6.3%</w:t>
      </w:r>
      <w:r>
        <w:rPr>
          <w:rFonts w:hint="eastAsia" w:ascii="仿宋_GB2312" w:eastAsia="仿宋_GB2312" w:cs="仿宋_GB2312"/>
          <w:snapToGrid w:val="0"/>
          <w:sz w:val="32"/>
          <w:szCs w:val="32"/>
        </w:rPr>
        <w:t>、第三产业增加值增长</w:t>
      </w:r>
      <w:r>
        <w:rPr>
          <w:rFonts w:ascii="仿宋_GB2312" w:eastAsia="仿宋_GB2312" w:cs="仿宋_GB2312"/>
          <w:snapToGrid w:val="0"/>
          <w:sz w:val="32"/>
          <w:szCs w:val="32"/>
        </w:rPr>
        <w:t>10.2%</w:t>
      </w:r>
      <w:r>
        <w:rPr>
          <w:rFonts w:hint="eastAsia" w:ascii="仿宋_GB2312" w:eastAsia="仿宋_GB2312" w:cs="仿宋_GB2312"/>
          <w:snapToGrid w:val="0"/>
          <w:sz w:val="32"/>
          <w:szCs w:val="32"/>
        </w:rPr>
        <w:t>、固定资产投资增长</w:t>
      </w:r>
      <w:r>
        <w:rPr>
          <w:rFonts w:ascii="仿宋_GB2312" w:eastAsia="仿宋_GB2312" w:cs="仿宋_GB2312"/>
          <w:snapToGrid w:val="0"/>
          <w:sz w:val="32"/>
          <w:szCs w:val="32"/>
        </w:rPr>
        <w:t>15%</w:t>
      </w:r>
      <w:r>
        <w:rPr>
          <w:rFonts w:hint="eastAsia" w:ascii="仿宋_GB2312" w:eastAsia="仿宋_GB2312" w:cs="仿宋_GB2312"/>
          <w:snapToGrid w:val="0"/>
          <w:sz w:val="32"/>
          <w:szCs w:val="32"/>
        </w:rPr>
        <w:t>、社会消费品零售总额增长</w:t>
      </w:r>
      <w:r>
        <w:rPr>
          <w:rFonts w:ascii="仿宋_GB2312" w:eastAsia="仿宋_GB2312" w:cs="仿宋_GB2312"/>
          <w:snapToGrid w:val="0"/>
          <w:sz w:val="32"/>
          <w:szCs w:val="32"/>
        </w:rPr>
        <w:t>10.5%</w:t>
      </w:r>
      <w:r>
        <w:rPr>
          <w:rFonts w:hint="eastAsia" w:ascii="仿宋_GB2312" w:eastAsia="仿宋_GB2312" w:cs="仿宋_GB2312"/>
          <w:snapToGrid w:val="0"/>
          <w:sz w:val="32"/>
          <w:szCs w:val="32"/>
        </w:rPr>
        <w:t>、出口商品总值（海关口径）增长</w:t>
      </w:r>
      <w:r>
        <w:rPr>
          <w:rFonts w:ascii="仿宋_GB2312" w:eastAsia="仿宋_GB2312" w:cs="仿宋_GB2312"/>
          <w:snapToGrid w:val="0"/>
          <w:sz w:val="32"/>
          <w:szCs w:val="32"/>
        </w:rPr>
        <w:t>2%</w:t>
      </w:r>
      <w:r>
        <w:rPr>
          <w:rFonts w:hint="eastAsia" w:ascii="仿宋_GB2312" w:eastAsia="仿宋_GB2312" w:cs="仿宋_GB2312"/>
          <w:snapToGrid w:val="0"/>
          <w:sz w:val="32"/>
          <w:szCs w:val="32"/>
        </w:rPr>
        <w:t>、实际利用外资（验资口径）增长</w:t>
      </w:r>
      <w:r>
        <w:rPr>
          <w:rFonts w:ascii="仿宋_GB2312" w:eastAsia="仿宋_GB2312" w:cs="仿宋_GB2312"/>
          <w:snapToGrid w:val="0"/>
          <w:sz w:val="32"/>
          <w:szCs w:val="32"/>
        </w:rPr>
        <w:t>8%</w:t>
      </w:r>
      <w:r>
        <w:rPr>
          <w:rFonts w:hint="eastAsia" w:ascii="仿宋_GB2312" w:eastAsia="仿宋_GB2312" w:cs="仿宋_GB2312"/>
          <w:snapToGrid w:val="0"/>
          <w:sz w:val="32"/>
          <w:szCs w:val="32"/>
        </w:rPr>
        <w:t>、居民人均可支配收入增长</w:t>
      </w:r>
      <w:r>
        <w:rPr>
          <w:rFonts w:ascii="仿宋_GB2312" w:eastAsia="仿宋_GB2312" w:cs="仿宋_GB2312"/>
          <w:snapToGrid w:val="0"/>
          <w:sz w:val="32"/>
          <w:szCs w:val="32"/>
        </w:rPr>
        <w:t>8%</w:t>
      </w:r>
      <w:r>
        <w:rPr>
          <w:rFonts w:hint="eastAsia" w:ascii="仿宋_GB2312" w:eastAsia="仿宋_GB2312" w:cs="仿宋_GB2312"/>
          <w:snapToGrid w:val="0"/>
          <w:sz w:val="32"/>
          <w:szCs w:val="32"/>
        </w:rPr>
        <w:t>、一般公共预算总收入下降</w:t>
      </w:r>
      <w:r>
        <w:rPr>
          <w:rFonts w:ascii="仿宋_GB2312" w:eastAsia="仿宋_GB2312" w:cs="仿宋_GB2312"/>
          <w:snapToGrid w:val="0"/>
          <w:sz w:val="32"/>
          <w:szCs w:val="32"/>
        </w:rPr>
        <w:t>8%</w:t>
      </w:r>
      <w:r>
        <w:rPr>
          <w:rFonts w:hint="eastAsia" w:ascii="仿宋_GB2312" w:eastAsia="仿宋_GB2312" w:cs="仿宋_GB2312"/>
          <w:snapToGrid w:val="0"/>
          <w:sz w:val="32"/>
          <w:szCs w:val="32"/>
        </w:rPr>
        <w:t>、一般公共预算收入下降</w:t>
      </w:r>
      <w:r>
        <w:rPr>
          <w:rFonts w:ascii="仿宋_GB2312" w:eastAsia="仿宋_GB2312" w:cs="仿宋_GB2312"/>
          <w:snapToGrid w:val="0"/>
          <w:sz w:val="32"/>
          <w:szCs w:val="32"/>
        </w:rPr>
        <w:t>26.06%</w:t>
      </w:r>
      <w:r>
        <w:rPr>
          <w:rFonts w:hint="eastAsia" w:ascii="仿宋_GB2312" w:eastAsia="仿宋_GB2312" w:cs="仿宋_GB2312"/>
          <w:snapToGrid w:val="0"/>
          <w:sz w:val="32"/>
          <w:szCs w:val="32"/>
        </w:rPr>
        <w:t>，</w:t>
      </w:r>
      <w:r>
        <w:rPr>
          <w:rFonts w:hint="eastAsia" w:ascii="仿宋_GB2312" w:hAnsi="仿宋" w:eastAsia="仿宋_GB2312" w:cs="仿宋_GB2312"/>
          <w:sz w:val="32"/>
          <w:szCs w:val="32"/>
        </w:rPr>
        <w:t>扣除联合石化外，一般公共预算总收入增长</w:t>
      </w:r>
      <w:r>
        <w:rPr>
          <w:rFonts w:ascii="仿宋_GB2312" w:hAnsi="仿宋" w:eastAsia="仿宋_GB2312" w:cs="仿宋_GB2312"/>
          <w:sz w:val="32"/>
          <w:szCs w:val="32"/>
        </w:rPr>
        <w:t>28.51%</w:t>
      </w:r>
      <w:r>
        <w:rPr>
          <w:rFonts w:hint="eastAsia" w:ascii="仿宋_GB2312" w:hAnsi="仿宋" w:eastAsia="仿宋_GB2312" w:cs="仿宋_GB2312"/>
          <w:sz w:val="32"/>
          <w:szCs w:val="32"/>
        </w:rPr>
        <w:t>、一般公共预算收入增长</w:t>
      </w:r>
      <w:r>
        <w:rPr>
          <w:rFonts w:ascii="仿宋_GB2312" w:hAnsi="仿宋" w:eastAsia="仿宋_GB2312" w:cs="仿宋_GB2312"/>
          <w:sz w:val="32"/>
          <w:szCs w:val="32"/>
        </w:rPr>
        <w:t>32.38%</w:t>
      </w:r>
      <w:r>
        <w:rPr>
          <w:rFonts w:hint="eastAsia" w:ascii="仿宋_GB2312" w:hAnsi="宋体" w:eastAsia="仿宋_GB2312" w:cs="仿宋_GB2312"/>
          <w:sz w:val="32"/>
          <w:szCs w:val="32"/>
        </w:rPr>
        <w:t>。</w:t>
      </w:r>
      <w:r>
        <w:rPr>
          <w:rFonts w:hint="eastAsia" w:ascii="方正仿宋简体" w:hAnsi="方正仿宋简体" w:eastAsia="方正仿宋简体" w:cs="方正仿宋简体"/>
          <w:b/>
          <w:bCs/>
          <w:sz w:val="32"/>
          <w:szCs w:val="32"/>
        </w:rPr>
        <w:t>一是</w:t>
      </w:r>
      <w:r>
        <w:rPr>
          <w:rFonts w:hint="eastAsia" w:ascii="仿宋_GB2312" w:hAnsi="仿宋" w:eastAsia="仿宋_GB2312" w:cs="仿宋_GB2312"/>
          <w:sz w:val="32"/>
          <w:szCs w:val="32"/>
        </w:rPr>
        <w:t>全面落实惠企政策措施。亮出“不拿企业分文的高效优质服务，给足企</w:t>
      </w:r>
      <w:r>
        <w:rPr>
          <w:rFonts w:hint="eastAsia" w:ascii="仿宋_GB2312" w:eastAsia="仿宋_GB2312" w:cs="仿宋_GB2312"/>
          <w:snapToGrid w:val="0"/>
          <w:sz w:val="32"/>
          <w:szCs w:val="32"/>
        </w:rPr>
        <w:t>业面子的温馨体贴关怀”的泉港态度，成立政策咨询室，开展企业接待日、送政策进企业等活动，通过减税降费措施为企业减负</w:t>
      </w:r>
      <w:r>
        <w:rPr>
          <w:rFonts w:ascii="仿宋_GB2312" w:eastAsia="仿宋_GB2312" w:cs="仿宋_GB2312"/>
          <w:snapToGrid w:val="0"/>
          <w:sz w:val="32"/>
          <w:szCs w:val="32"/>
        </w:rPr>
        <w:t>7.5</w:t>
      </w:r>
      <w:r>
        <w:rPr>
          <w:rFonts w:hint="eastAsia" w:ascii="仿宋_GB2312" w:eastAsia="仿宋_GB2312" w:cs="仿宋_GB2312"/>
          <w:snapToGrid w:val="0"/>
          <w:sz w:val="32"/>
          <w:szCs w:val="32"/>
        </w:rPr>
        <w:t>亿元。组织银企对接项目</w:t>
      </w:r>
      <w:r>
        <w:rPr>
          <w:rFonts w:ascii="仿宋_GB2312" w:eastAsia="仿宋_GB2312" w:cs="仿宋_GB2312"/>
          <w:snapToGrid w:val="0"/>
          <w:sz w:val="32"/>
          <w:szCs w:val="32"/>
        </w:rPr>
        <w:t>31</w:t>
      </w:r>
      <w:r>
        <w:rPr>
          <w:rFonts w:hint="eastAsia" w:ascii="仿宋_GB2312" w:eastAsia="仿宋_GB2312" w:cs="仿宋_GB2312"/>
          <w:snapToGrid w:val="0"/>
          <w:sz w:val="32"/>
          <w:szCs w:val="32"/>
        </w:rPr>
        <w:t>个、授信</w:t>
      </w:r>
      <w:r>
        <w:rPr>
          <w:rFonts w:ascii="仿宋_GB2312" w:eastAsia="仿宋_GB2312" w:cs="仿宋_GB2312"/>
          <w:snapToGrid w:val="0"/>
          <w:sz w:val="32"/>
          <w:szCs w:val="32"/>
        </w:rPr>
        <w:t>88.95</w:t>
      </w:r>
      <w:r>
        <w:rPr>
          <w:rFonts w:hint="eastAsia" w:ascii="仿宋_GB2312" w:eastAsia="仿宋_GB2312" w:cs="仿宋_GB2312"/>
          <w:snapToGrid w:val="0"/>
          <w:sz w:val="32"/>
          <w:szCs w:val="32"/>
        </w:rPr>
        <w:t>亿元，创新开展“一线协调·银企直通”活动，缓解企业融资困难。</w:t>
      </w:r>
      <w:r>
        <w:rPr>
          <w:rFonts w:hint="eastAsia" w:ascii="方正仿宋简体" w:hAnsi="方正仿宋简体" w:eastAsia="方正仿宋简体" w:cs="方正仿宋简体"/>
          <w:b/>
          <w:bCs/>
          <w:sz w:val="32"/>
          <w:szCs w:val="32"/>
        </w:rPr>
        <w:t>二是</w:t>
      </w:r>
      <w:r>
        <w:rPr>
          <w:rFonts w:hint="eastAsia" w:ascii="仿宋_GB2312" w:hAnsi="仿宋" w:eastAsia="仿宋_GB2312" w:cs="仿宋_GB2312"/>
          <w:sz w:val="32"/>
          <w:szCs w:val="32"/>
        </w:rPr>
        <w:t>有为应对中美贸易摩擦影响。泉港对美国出口依赖度达90%，居全市</w:t>
      </w:r>
      <w:r>
        <w:rPr>
          <w:rFonts w:hint="eastAsia" w:ascii="仿宋_GB2312" w:eastAsia="仿宋_GB2312" w:cs="仿宋_GB2312"/>
          <w:snapToGrid w:val="0"/>
          <w:sz w:val="32"/>
          <w:szCs w:val="32"/>
        </w:rPr>
        <w:t>最高，多次实地走访帮扶重点外贸企业，支持恒昂工贸、玺宝家居在东南亚建设生产基地，鼓励福海粮油调整进口原料来源地，实现出口不降反增</w:t>
      </w:r>
      <w:r>
        <w:rPr>
          <w:rFonts w:ascii="仿宋_GB2312" w:eastAsia="仿宋_GB2312" w:cs="仿宋_GB2312"/>
          <w:snapToGrid w:val="0"/>
          <w:sz w:val="32"/>
          <w:szCs w:val="32"/>
        </w:rPr>
        <w:t>43.32%</w:t>
      </w:r>
      <w:r>
        <w:rPr>
          <w:rFonts w:hint="eastAsia" w:ascii="仿宋_GB2312" w:eastAsia="仿宋_GB2312" w:cs="仿宋_GB2312"/>
          <w:snapToGrid w:val="0"/>
          <w:sz w:val="32"/>
          <w:szCs w:val="32"/>
        </w:rPr>
        <w:t>。</w:t>
      </w:r>
      <w:r>
        <w:rPr>
          <w:rFonts w:hint="eastAsia" w:ascii="方正仿宋简体" w:hAnsi="方正仿宋简体" w:eastAsia="方正仿宋简体" w:cs="方正仿宋简体"/>
          <w:b/>
          <w:bCs/>
          <w:sz w:val="32"/>
          <w:szCs w:val="32"/>
        </w:rPr>
        <w:t>三是</w:t>
      </w:r>
      <w:r>
        <w:rPr>
          <w:rFonts w:hint="eastAsia" w:ascii="仿宋_GB2312" w:hAnsi="仿宋" w:eastAsia="仿宋_GB2312" w:cs="仿宋_GB2312"/>
          <w:sz w:val="32"/>
          <w:szCs w:val="32"/>
        </w:rPr>
        <w:t>积极推动企业稳产扩能。全区规上工业26个大类行业中，19个行业产</w:t>
      </w:r>
      <w:r>
        <w:rPr>
          <w:rFonts w:hint="eastAsia" w:ascii="仿宋_GB2312" w:hAnsi="仿宋_GB2312" w:eastAsia="仿宋_GB2312" w:cs="仿宋_GB2312"/>
          <w:sz w:val="32"/>
          <w:szCs w:val="32"/>
        </w:rPr>
        <w:t>值实现增长，增长面达</w:t>
      </w:r>
      <w:r>
        <w:rPr>
          <w:rFonts w:ascii="仿宋_GB2312" w:hAnsi="仿宋_GB2312" w:eastAsia="仿宋_GB2312" w:cs="仿宋_GB2312"/>
          <w:sz w:val="32"/>
          <w:szCs w:val="32"/>
        </w:rPr>
        <w:t>73.1%</w:t>
      </w:r>
      <w:r>
        <w:rPr>
          <w:rFonts w:hint="eastAsia" w:ascii="仿宋_GB2312" w:eastAsia="仿宋_GB2312" w:cs="仿宋_GB2312"/>
          <w:sz w:val="32"/>
          <w:szCs w:val="32"/>
        </w:rPr>
        <w:t>，</w:t>
      </w:r>
      <w:r>
        <w:rPr>
          <w:rFonts w:hint="eastAsia" w:ascii="仿宋_GB2312" w:hAnsi="仿宋_GB2312" w:eastAsia="仿宋_GB2312" w:cs="仿宋_GB2312"/>
          <w:sz w:val="32"/>
          <w:szCs w:val="32"/>
        </w:rPr>
        <w:t>产销率保持在</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以上。福海粮油等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家省级龙头企业、东鑫石化等</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家市级龙头企业、开普勒等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家省级“专精特新”中小企业不断培育壮大，百川科技等</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个项目被列为省级“两化”融合项目，钟山化工入选省级智能智造试点示范企业，迅达石化获省级首台套重大技术装备认定，凯美特等</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家通过市级“数字化车间”认定。</w:t>
      </w:r>
    </w:p>
    <w:p>
      <w:pPr>
        <w:keepNext w:val="0"/>
        <w:keepLines w:val="0"/>
        <w:pageBreakBefore w:val="0"/>
        <w:kinsoku/>
        <w:wordWrap/>
        <w:overflowPunct/>
        <w:topLinePunct w:val="0"/>
        <w:autoSpaceDE/>
        <w:autoSpaceDN/>
        <w:bidi w:val="0"/>
        <w:spacing w:line="556" w:lineRule="exact"/>
        <w:ind w:firstLine="653" w:firstLineChars="196"/>
        <w:jc w:val="distribute"/>
        <w:rPr>
          <w:rFonts w:hint="eastAsia" w:ascii="仿宋_GB2312" w:hAnsi="微软雅黑" w:eastAsia="仿宋_GB2312" w:cs="仿宋_GB2312"/>
          <w:sz w:val="32"/>
          <w:szCs w:val="32"/>
        </w:rPr>
      </w:pPr>
      <w:r>
        <w:rPr>
          <w:rFonts w:hint="eastAsia" w:ascii="方正楷体_GBK" w:hAnsi="方正楷体_GBK" w:eastAsia="方正楷体_GBK" w:cs="方正楷体_GBK"/>
          <w:b/>
          <w:bCs/>
          <w:spacing w:val="6"/>
          <w:sz w:val="32"/>
          <w:szCs w:val="32"/>
        </w:rPr>
        <w:t>（二）把高质量作为落实赶超动能，产业结构加快升级</w:t>
      </w:r>
      <w:r>
        <w:rPr>
          <w:rFonts w:hint="eastAsia" w:ascii="楷体_GB2312" w:hAnsi="楷体_GB2312" w:eastAsia="楷体_GB2312" w:cs="楷体_GB2312"/>
          <w:b/>
          <w:bCs/>
          <w:sz w:val="32"/>
          <w:szCs w:val="32"/>
        </w:rPr>
        <w:t>。</w:t>
      </w:r>
      <w:r>
        <w:rPr>
          <w:rFonts w:hint="eastAsia" w:ascii="方正仿宋简体" w:hAnsi="方正仿宋简体" w:eastAsia="方正仿宋简体" w:cs="方正仿宋简体"/>
          <w:b/>
          <w:bCs/>
          <w:sz w:val="32"/>
          <w:szCs w:val="32"/>
        </w:rPr>
        <w:t>一是</w:t>
      </w:r>
      <w:r>
        <w:rPr>
          <w:rFonts w:hint="eastAsia" w:ascii="仿宋_GB2312" w:hAnsi="仿宋" w:eastAsia="仿宋_GB2312" w:cs="仿宋_GB2312"/>
          <w:sz w:val="32"/>
          <w:szCs w:val="32"/>
        </w:rPr>
        <w:t>产业转型坚实突围。石化主导产业加速集聚，佳化乙烷氧基化物等</w:t>
      </w:r>
      <w:r>
        <w:rPr>
          <w:rFonts w:ascii="仿宋_GB2312" w:hAnsi="inherit" w:eastAsia="仿宋_GB2312" w:cs="仿宋_GB2312"/>
          <w:sz w:val="32"/>
          <w:szCs w:val="32"/>
        </w:rPr>
        <w:t>6</w:t>
      </w:r>
      <w:r>
        <w:rPr>
          <w:rFonts w:hint="eastAsia" w:ascii="仿宋_GB2312" w:hAnsi="inherit" w:eastAsia="仿宋_GB2312" w:cs="仿宋_GB2312"/>
          <w:sz w:val="32"/>
          <w:szCs w:val="32"/>
        </w:rPr>
        <w:t>个项目建成投产</w:t>
      </w:r>
      <w:r>
        <w:rPr>
          <w:rFonts w:hint="eastAsia" w:ascii="仿宋_GB2312" w:eastAsia="仿宋_GB2312" w:cs="仿宋_GB2312"/>
          <w:sz w:val="32"/>
          <w:szCs w:val="32"/>
        </w:rPr>
        <w:t>，</w:t>
      </w:r>
      <w:r>
        <w:rPr>
          <w:rFonts w:hint="eastAsia" w:ascii="仿宋_GB2312" w:hAnsi="inherit" w:eastAsia="仿宋_GB2312" w:cs="仿宋_GB2312"/>
          <w:sz w:val="32"/>
          <w:szCs w:val="32"/>
        </w:rPr>
        <w:t>百宏</w:t>
      </w:r>
      <w:r>
        <w:rPr>
          <w:rFonts w:ascii="仿宋_GB2312" w:hAnsi="inherit" w:eastAsia="仿宋_GB2312" w:cs="仿宋_GB2312"/>
          <w:sz w:val="32"/>
          <w:szCs w:val="32"/>
        </w:rPr>
        <w:t>PTA</w:t>
      </w:r>
      <w:r>
        <w:rPr>
          <w:rFonts w:hint="eastAsia" w:ascii="仿宋_GB2312" w:hAnsi="inherit" w:eastAsia="仿宋_GB2312" w:cs="仿宋_GB2312"/>
          <w:sz w:val="32"/>
          <w:szCs w:val="32"/>
        </w:rPr>
        <w:t>等</w:t>
      </w:r>
      <w:r>
        <w:rPr>
          <w:rFonts w:ascii="仿宋_GB2312" w:hAnsi="inherit" w:eastAsia="仿宋_GB2312" w:cs="仿宋_GB2312"/>
          <w:sz w:val="32"/>
          <w:szCs w:val="32"/>
        </w:rPr>
        <w:t>7</w:t>
      </w:r>
      <w:r>
        <w:rPr>
          <w:rFonts w:hint="eastAsia" w:ascii="仿宋_GB2312" w:hAnsi="inherit" w:eastAsia="仿宋_GB2312" w:cs="仿宋_GB2312"/>
          <w:sz w:val="32"/>
          <w:szCs w:val="32"/>
        </w:rPr>
        <w:t>个石化项目新开工建设，实现石化产值</w:t>
      </w:r>
      <w:r>
        <w:rPr>
          <w:rFonts w:ascii="仿宋_GB2312" w:hAnsi="inherit" w:eastAsia="仿宋_GB2312" w:cs="仿宋_GB2312"/>
          <w:sz w:val="32"/>
          <w:szCs w:val="32"/>
        </w:rPr>
        <w:t>1150</w:t>
      </w:r>
      <w:r>
        <w:rPr>
          <w:rFonts w:hint="eastAsia" w:ascii="仿宋_GB2312" w:hAnsi="inherit" w:eastAsia="仿宋_GB2312" w:cs="仿宋_GB2312"/>
          <w:sz w:val="32"/>
          <w:szCs w:val="32"/>
        </w:rPr>
        <w:t>亿元。编制粮油食品加工区总体规划，食品饮料行业实现产值</w:t>
      </w:r>
      <w:r>
        <w:rPr>
          <w:rFonts w:ascii="仿宋_GB2312" w:hAnsi="inherit" w:eastAsia="仿宋_GB2312" w:cs="仿宋_GB2312"/>
          <w:sz w:val="32"/>
          <w:szCs w:val="32"/>
        </w:rPr>
        <w:t>197</w:t>
      </w:r>
      <w:r>
        <w:rPr>
          <w:rFonts w:hint="eastAsia" w:ascii="仿宋_GB2312" w:hAnsi="inherit" w:eastAsia="仿宋_GB2312" w:cs="仿宋_GB2312"/>
          <w:sz w:val="32"/>
          <w:szCs w:val="32"/>
        </w:rPr>
        <w:t>亿元，福海粮油三、四期动工建设。完成高新技术产业园区总体发展规划编制，引进新耀新材料等</w:t>
      </w:r>
      <w:r>
        <w:rPr>
          <w:rFonts w:ascii="仿宋_GB2312" w:hAnsi="inherit" w:eastAsia="仿宋_GB2312" w:cs="仿宋_GB2312"/>
          <w:sz w:val="32"/>
          <w:szCs w:val="32"/>
        </w:rPr>
        <w:t>11</w:t>
      </w:r>
      <w:r>
        <w:rPr>
          <w:rFonts w:hint="eastAsia" w:ascii="仿宋_GB2312" w:hAnsi="inherit" w:eastAsia="仿宋_GB2312" w:cs="仿宋_GB2312"/>
          <w:sz w:val="32"/>
          <w:szCs w:val="32"/>
        </w:rPr>
        <w:t>个高新项目和高新技术企业入驻园区。</w:t>
      </w:r>
      <w:r>
        <w:rPr>
          <w:rFonts w:hint="eastAsia" w:ascii="方正仿宋简体" w:hAnsi="方正仿宋简体" w:eastAsia="方正仿宋简体" w:cs="方正仿宋简体"/>
          <w:b/>
          <w:bCs/>
          <w:sz w:val="32"/>
          <w:szCs w:val="32"/>
        </w:rPr>
        <w:t>二是</w:t>
      </w:r>
      <w:r>
        <w:rPr>
          <w:rFonts w:hint="eastAsia" w:ascii="仿宋_GB2312" w:hAnsi="仿宋" w:eastAsia="仿宋_GB2312" w:cs="仿宋_GB2312"/>
          <w:sz w:val="32"/>
          <w:szCs w:val="32"/>
        </w:rPr>
        <w:t>投资结构持续优化。工业投资增长183.4%，三产投资增长5.1%，民间投资增长</w:t>
      </w:r>
      <w:r>
        <w:rPr>
          <w:rFonts w:ascii="仿宋_GB2312" w:hAnsi="仿宋" w:eastAsia="仿宋_GB2312" w:cs="仿宋_GB2312"/>
          <w:sz w:val="32"/>
          <w:szCs w:val="32"/>
        </w:rPr>
        <w:t>52.8%</w:t>
      </w:r>
      <w:r>
        <w:rPr>
          <w:rFonts w:hint="eastAsia" w:ascii="仿宋_GB2312" w:hAnsi="仿宋" w:eastAsia="仿宋_GB2312" w:cs="仿宋_GB2312"/>
          <w:sz w:val="32"/>
          <w:szCs w:val="32"/>
        </w:rPr>
        <w:t>。消费市场持续升温，批发和零售业增加值增长</w:t>
      </w:r>
      <w:r>
        <w:rPr>
          <w:rFonts w:ascii="仿宋_GB2312" w:hAnsi="仿宋" w:eastAsia="仿宋_GB2312" w:cs="仿宋_GB2312"/>
          <w:sz w:val="32"/>
          <w:szCs w:val="32"/>
        </w:rPr>
        <w:t>9%</w:t>
      </w:r>
      <w:r>
        <w:rPr>
          <w:rFonts w:hint="eastAsia" w:ascii="仿宋_GB2312" w:hAnsi="仿宋" w:eastAsia="仿宋_GB2312" w:cs="仿宋_GB2312"/>
          <w:sz w:val="32"/>
          <w:szCs w:val="32"/>
        </w:rPr>
        <w:t>，电信业务总量</w:t>
      </w:r>
      <w:r>
        <w:rPr>
          <w:rFonts w:hint="eastAsia" w:ascii="仿宋_GB2312" w:eastAsia="仿宋_GB2312" w:cs="仿宋_GB2312"/>
          <w:sz w:val="32"/>
          <w:szCs w:val="32"/>
        </w:rPr>
        <w:t>增长</w:t>
      </w:r>
      <w:r>
        <w:rPr>
          <w:rFonts w:ascii="仿宋_GB2312" w:eastAsia="仿宋_GB2312" w:cs="仿宋_GB2312"/>
          <w:sz w:val="32"/>
          <w:szCs w:val="32"/>
        </w:rPr>
        <w:t>72.9%</w:t>
      </w:r>
      <w:r>
        <w:rPr>
          <w:rFonts w:hint="eastAsia" w:ascii="仿宋_GB2312" w:eastAsia="仿宋_GB2312" w:cs="仿宋_GB2312"/>
          <w:sz w:val="32"/>
          <w:szCs w:val="32"/>
        </w:rPr>
        <w:t>。</w:t>
      </w:r>
      <w:r>
        <w:rPr>
          <w:rFonts w:hint="eastAsia" w:ascii="方正仿宋简体" w:hAnsi="方正仿宋简体" w:eastAsia="方正仿宋简体" w:cs="方正仿宋简体"/>
          <w:b/>
          <w:bCs/>
          <w:sz w:val="32"/>
          <w:szCs w:val="32"/>
        </w:rPr>
        <w:t>三是</w:t>
      </w:r>
      <w:r>
        <w:rPr>
          <w:rFonts w:hint="eastAsia" w:ascii="仿宋_GB2312" w:hAnsi="仿宋" w:eastAsia="仿宋_GB2312" w:cs="仿宋_GB2312"/>
          <w:sz w:val="32"/>
          <w:szCs w:val="32"/>
        </w:rPr>
        <w:t>现代服务提质增量。组建电子商务协会，持续优化电子商务政策配</w:t>
      </w:r>
      <w:r>
        <w:rPr>
          <w:rFonts w:hint="eastAsia" w:ascii="仿宋_GB2312" w:eastAsia="仿宋_GB2312" w:cs="仿宋_GB2312"/>
          <w:sz w:val="32"/>
          <w:szCs w:val="32"/>
        </w:rPr>
        <w:t>套，</w:t>
      </w:r>
      <w:r>
        <w:rPr>
          <w:rFonts w:ascii="仿宋_GB2312" w:eastAsia="仿宋_GB2312" w:cs="仿宋_GB2312"/>
          <w:sz w:val="32"/>
          <w:szCs w:val="32"/>
        </w:rPr>
        <w:t>50</w:t>
      </w:r>
      <w:r>
        <w:rPr>
          <w:rFonts w:hint="eastAsia" w:ascii="仿宋_GB2312" w:eastAsia="仿宋_GB2312" w:cs="仿宋_GB2312"/>
          <w:sz w:val="32"/>
          <w:szCs w:val="32"/>
        </w:rPr>
        <w:t>家阿里</w:t>
      </w:r>
      <w:r>
        <w:rPr>
          <w:rFonts w:hint="eastAsia" w:ascii="仿宋_GB2312" w:hAnsi="仿宋_GB2312" w:eastAsia="仿宋_GB2312" w:cs="仿宋_GB2312"/>
          <w:sz w:val="32"/>
          <w:szCs w:val="32"/>
        </w:rPr>
        <w:t>巴巴农村淘宝</w:t>
      </w:r>
      <w:r>
        <w:rPr>
          <w:rFonts w:hint="eastAsia" w:ascii="仿宋_GB2312" w:hAnsi="宋体" w:eastAsia="仿宋_GB2312" w:cs="仿宋_GB2312"/>
          <w:sz w:val="32"/>
          <w:szCs w:val="32"/>
        </w:rPr>
        <w:t>网点累计交易</w:t>
      </w:r>
      <w:r>
        <w:rPr>
          <w:rFonts w:ascii="仿宋_GB2312" w:hAnsi="宋体" w:eastAsia="仿宋_GB2312" w:cs="仿宋_GB2312"/>
          <w:sz w:val="32"/>
          <w:szCs w:val="32"/>
        </w:rPr>
        <w:t>6000</w:t>
      </w:r>
      <w:r>
        <w:rPr>
          <w:rFonts w:hint="eastAsia" w:ascii="仿宋_GB2312" w:hAnsi="宋体" w:eastAsia="仿宋_GB2312" w:cs="仿宋_GB2312"/>
          <w:sz w:val="32"/>
          <w:szCs w:val="32"/>
        </w:rPr>
        <w:t>多万元，产生订单</w:t>
      </w:r>
      <w:r>
        <w:rPr>
          <w:rFonts w:ascii="仿宋_GB2312" w:hAnsi="宋体" w:eastAsia="仿宋_GB2312" w:cs="仿宋_GB2312"/>
          <w:sz w:val="32"/>
          <w:szCs w:val="32"/>
        </w:rPr>
        <w:t>70</w:t>
      </w:r>
      <w:r>
        <w:rPr>
          <w:rFonts w:hint="eastAsia" w:ascii="仿宋_GB2312" w:hAnsi="宋体" w:eastAsia="仿宋_GB2312" w:cs="仿宋_GB2312"/>
          <w:sz w:val="32"/>
          <w:szCs w:val="32"/>
        </w:rPr>
        <w:t>多万笔。</w:t>
      </w:r>
      <w:r>
        <w:rPr>
          <w:rFonts w:hint="eastAsia" w:ascii="仿宋_GB2312" w:hAnsi="仿宋" w:eastAsia="仿宋_GB2312" w:cs="仿宋_GB2312"/>
          <w:sz w:val="32"/>
          <w:szCs w:val="32"/>
        </w:rPr>
        <w:t>实现交通运输和邮政业增加值</w:t>
      </w:r>
      <w:r>
        <w:rPr>
          <w:rFonts w:ascii="仿宋_GB2312" w:hAnsi="仿宋" w:eastAsia="仿宋_GB2312" w:cs="仿宋_GB2312"/>
          <w:sz w:val="32"/>
          <w:szCs w:val="32"/>
        </w:rPr>
        <w:t>34.23</w:t>
      </w:r>
      <w:r>
        <w:rPr>
          <w:rFonts w:hint="eastAsia" w:ascii="仿宋_GB2312" w:hAnsi="仿宋" w:eastAsia="仿宋_GB2312" w:cs="仿宋_GB2312"/>
          <w:sz w:val="32"/>
          <w:szCs w:val="32"/>
        </w:rPr>
        <w:t>亿元、增长</w:t>
      </w:r>
      <w:r>
        <w:rPr>
          <w:rFonts w:ascii="仿宋_GB2312" w:eastAsia="仿宋_GB2312" w:cs="仿宋_GB2312"/>
          <w:sz w:val="32"/>
          <w:szCs w:val="32"/>
        </w:rPr>
        <w:t>6.9%</w:t>
      </w:r>
      <w:r>
        <w:rPr>
          <w:rFonts w:hint="eastAsia" w:ascii="仿宋_GB2312" w:hAnsi="仿宋" w:eastAsia="仿宋_GB2312" w:cs="仿宋_GB2312"/>
          <w:sz w:val="32"/>
          <w:szCs w:val="32"/>
        </w:rPr>
        <w:t>，港口吞吐量</w:t>
      </w:r>
      <w:r>
        <w:rPr>
          <w:rFonts w:ascii="仿宋_GB2312" w:hAnsi="仿宋" w:eastAsia="仿宋_GB2312" w:cs="仿宋_GB2312"/>
          <w:sz w:val="32"/>
          <w:szCs w:val="32"/>
        </w:rPr>
        <w:t>4598</w:t>
      </w:r>
      <w:r>
        <w:rPr>
          <w:rFonts w:hint="eastAsia" w:ascii="仿宋_GB2312" w:hAnsi="仿宋" w:eastAsia="仿宋_GB2312" w:cs="仿宋_GB2312"/>
          <w:sz w:val="32"/>
          <w:szCs w:val="32"/>
        </w:rPr>
        <w:t>万吨，</w:t>
      </w:r>
      <w:r>
        <w:rPr>
          <w:rFonts w:ascii="仿宋_GB2312" w:hAnsi="仿宋" w:eastAsia="仿宋_GB2312" w:cs="仿宋_GB2312"/>
          <w:sz w:val="32"/>
          <w:szCs w:val="32"/>
        </w:rPr>
        <w:t>3A</w:t>
      </w:r>
      <w:r>
        <w:rPr>
          <w:rFonts w:hint="eastAsia" w:ascii="仿宋_GB2312" w:hAnsi="仿宋" w:eastAsia="仿宋_GB2312" w:cs="仿宋_GB2312"/>
          <w:sz w:val="32"/>
          <w:szCs w:val="32"/>
        </w:rPr>
        <w:t>以上物流企业</w:t>
      </w:r>
      <w:r>
        <w:rPr>
          <w:rFonts w:ascii="仿宋_GB2312" w:hAnsi="仿宋" w:eastAsia="仿宋_GB2312" w:cs="仿宋_GB2312"/>
          <w:sz w:val="32"/>
          <w:szCs w:val="32"/>
        </w:rPr>
        <w:t>3</w:t>
      </w:r>
      <w:r>
        <w:rPr>
          <w:rFonts w:hint="eastAsia" w:ascii="仿宋_GB2312" w:hAnsi="仿宋" w:eastAsia="仿宋_GB2312" w:cs="仿宋_GB2312"/>
          <w:sz w:val="32"/>
          <w:szCs w:val="32"/>
        </w:rPr>
        <w:t>家。全区接待旅游总人数</w:t>
      </w:r>
      <w:r>
        <w:rPr>
          <w:rFonts w:ascii="仿宋_GB2312" w:hAnsi="仿宋" w:eastAsia="仿宋_GB2312" w:cs="仿宋_GB2312"/>
          <w:sz w:val="32"/>
          <w:szCs w:val="32"/>
        </w:rPr>
        <w:t>127.6</w:t>
      </w:r>
      <w:r>
        <w:rPr>
          <w:rFonts w:hint="eastAsia" w:ascii="仿宋_GB2312" w:hAnsi="仿宋" w:eastAsia="仿宋_GB2312" w:cs="仿宋_GB2312"/>
          <w:sz w:val="32"/>
          <w:szCs w:val="32"/>
        </w:rPr>
        <w:t>万人次、增长</w:t>
      </w:r>
      <w:r>
        <w:rPr>
          <w:rFonts w:ascii="仿宋_GB2312" w:hAnsi="仿宋" w:eastAsia="仿宋_GB2312" w:cs="仿宋_GB2312"/>
          <w:sz w:val="32"/>
          <w:szCs w:val="32"/>
        </w:rPr>
        <w:t>21.2%</w:t>
      </w:r>
      <w:r>
        <w:rPr>
          <w:rFonts w:hint="eastAsia" w:ascii="仿宋_GB2312" w:hAnsi="仿宋" w:eastAsia="仿宋_GB2312" w:cs="仿宋_GB2312"/>
          <w:sz w:val="32"/>
          <w:szCs w:val="32"/>
        </w:rPr>
        <w:t>，旅游总收入</w:t>
      </w:r>
      <w:r>
        <w:rPr>
          <w:rFonts w:ascii="仿宋_GB2312" w:hAnsi="仿宋" w:eastAsia="仿宋_GB2312" w:cs="仿宋_GB2312"/>
          <w:sz w:val="32"/>
          <w:szCs w:val="32"/>
        </w:rPr>
        <w:t>24.6</w:t>
      </w:r>
      <w:r>
        <w:rPr>
          <w:rFonts w:hint="eastAsia" w:ascii="仿宋_GB2312" w:hAnsi="仿宋" w:eastAsia="仿宋_GB2312" w:cs="仿宋_GB2312"/>
          <w:sz w:val="32"/>
          <w:szCs w:val="32"/>
        </w:rPr>
        <w:t>亿元、增长</w:t>
      </w:r>
      <w:r>
        <w:rPr>
          <w:rFonts w:ascii="仿宋_GB2312" w:hAnsi="仿宋" w:eastAsia="仿宋_GB2312" w:cs="仿宋_GB2312"/>
          <w:sz w:val="32"/>
          <w:szCs w:val="32"/>
        </w:rPr>
        <w:t>20%</w:t>
      </w:r>
      <w:r>
        <w:rPr>
          <w:rFonts w:hint="eastAsia" w:ascii="仿宋_GB2312" w:hAnsi="仿宋" w:eastAsia="仿宋_GB2312" w:cs="仿宋_GB2312"/>
          <w:sz w:val="32"/>
          <w:szCs w:val="32"/>
        </w:rPr>
        <w:t>。</w:t>
      </w:r>
      <w:r>
        <w:rPr>
          <w:rFonts w:hint="eastAsia" w:ascii="仿宋_GB2312" w:eastAsia="仿宋_GB2312" w:cs="仿宋_GB2312"/>
          <w:sz w:val="32"/>
          <w:szCs w:val="32"/>
        </w:rPr>
        <w:t>房地产业快速发展，</w:t>
      </w:r>
      <w:r>
        <w:rPr>
          <w:rFonts w:hint="eastAsia" w:ascii="仿宋_GB2312" w:hAnsi="华文中宋" w:eastAsia="仿宋_GB2312" w:cs="仿宋_GB2312"/>
          <w:sz w:val="32"/>
          <w:szCs w:val="32"/>
        </w:rPr>
        <w:t>完成销售面积</w:t>
      </w:r>
      <w:r>
        <w:rPr>
          <w:rFonts w:ascii="仿宋_GB2312" w:hAnsi="华文中宋" w:eastAsia="仿宋_GB2312" w:cs="仿宋_GB2312"/>
          <w:sz w:val="32"/>
          <w:szCs w:val="32"/>
        </w:rPr>
        <w:t>98.88</w:t>
      </w:r>
      <w:r>
        <w:rPr>
          <w:rFonts w:hint="eastAsia" w:ascii="仿宋_GB2312" w:hAnsi="华文中宋" w:eastAsia="仿宋_GB2312" w:cs="仿宋_GB2312"/>
          <w:sz w:val="32"/>
          <w:szCs w:val="32"/>
        </w:rPr>
        <w:t>万</w:t>
      </w:r>
      <w:r>
        <w:rPr>
          <w:rFonts w:hint="eastAsia" w:ascii="仿宋_GB2312" w:hAnsi="宋体" w:cs="宋体"/>
          <w:sz w:val="32"/>
          <w:szCs w:val="32"/>
        </w:rPr>
        <w:t>㎡</w:t>
      </w:r>
      <w:r>
        <w:rPr>
          <w:rFonts w:hint="eastAsia" w:ascii="仿宋_GB2312" w:hAnsi="宋体" w:eastAsia="仿宋_GB2312" w:cs="仿宋_GB2312"/>
          <w:sz w:val="32"/>
          <w:szCs w:val="32"/>
        </w:rPr>
        <w:t>。</w:t>
      </w:r>
      <w:r>
        <w:rPr>
          <w:rFonts w:hint="eastAsia" w:ascii="方正仿宋简体" w:hAnsi="方正仿宋简体" w:eastAsia="方正仿宋简体" w:cs="方正仿宋简体"/>
          <w:b/>
          <w:bCs/>
          <w:sz w:val="32"/>
          <w:szCs w:val="32"/>
        </w:rPr>
        <w:t>四是</w:t>
      </w:r>
      <w:r>
        <w:rPr>
          <w:rFonts w:hint="eastAsia" w:ascii="仿宋_GB2312" w:hAnsi="仿宋" w:eastAsia="仿宋_GB2312" w:cs="仿宋_GB2312"/>
          <w:sz w:val="32"/>
          <w:szCs w:val="32"/>
        </w:rPr>
        <w:t>创新驱动不断增强。中国福建化学工程科学与技术创新实验室落户我区，福师大石化研究院获批“</w:t>
      </w:r>
      <w:r>
        <w:rPr>
          <w:rFonts w:ascii="仿宋_GB2312" w:hAnsi="仿宋" w:eastAsia="仿宋_GB2312" w:cs="仿宋_GB2312"/>
          <w:sz w:val="32"/>
          <w:szCs w:val="32"/>
        </w:rPr>
        <w:t>6</w:t>
      </w:r>
      <w:r>
        <w:rPr>
          <w:rFonts w:hint="eastAsia" w:ascii="仿宋_GB2312" w:hAnsi="仿宋" w:eastAsia="仿宋_GB2312" w:cs="仿宋_GB2312"/>
          <w:sz w:val="32"/>
          <w:szCs w:val="32"/>
        </w:rPr>
        <w:t>·</w:t>
      </w:r>
      <w:r>
        <w:rPr>
          <w:rFonts w:ascii="仿宋_GB2312" w:hAnsi="仿宋" w:eastAsia="仿宋_GB2312" w:cs="仿宋_GB2312"/>
          <w:sz w:val="32"/>
          <w:szCs w:val="32"/>
        </w:rPr>
        <w:t>18</w:t>
      </w:r>
      <w:r>
        <w:rPr>
          <w:rFonts w:hint="eastAsia" w:ascii="仿宋_GB2312" w:hAnsi="仿宋" w:eastAsia="仿宋_GB2312" w:cs="仿宋_GB2312"/>
          <w:sz w:val="32"/>
          <w:szCs w:val="32"/>
        </w:rPr>
        <w:t>”协同创新院，“</w:t>
      </w:r>
      <w:r>
        <w:rPr>
          <w:rFonts w:hint="eastAsia" w:ascii="仿宋_GB2312" w:hAnsi="微软雅黑" w:eastAsia="仿宋_GB2312" w:cs="仿宋_GB2312"/>
          <w:sz w:val="32"/>
          <w:szCs w:val="32"/>
        </w:rPr>
        <w:t>省环境友好高分子材料创新中心</w:t>
      </w:r>
      <w:r>
        <w:rPr>
          <w:rFonts w:hint="eastAsia" w:ascii="仿宋_GB2312" w:hAnsi="仿宋" w:eastAsia="仿宋_GB2312" w:cs="仿宋_GB2312"/>
          <w:sz w:val="32"/>
          <w:szCs w:val="32"/>
        </w:rPr>
        <w:t>”“电子精细化学新材料工程技术中心”</w:t>
      </w:r>
      <w:r>
        <w:rPr>
          <w:rFonts w:hint="eastAsia" w:ascii="仿宋_GB2312" w:eastAsia="仿宋_GB2312" w:cs="仿宋_GB2312"/>
          <w:sz w:val="32"/>
          <w:szCs w:val="32"/>
          <w:shd w:val="clear" w:color="auto" w:fill="FFFFFF"/>
        </w:rPr>
        <w:t>“国网电力科学院实验验证中心福建分中心”</w:t>
      </w:r>
      <w:r>
        <w:rPr>
          <w:rFonts w:hint="eastAsia" w:ascii="仿宋_GB2312" w:hAnsi="仿宋" w:eastAsia="仿宋_GB2312" w:cs="仿宋_GB2312"/>
          <w:sz w:val="32"/>
          <w:szCs w:val="32"/>
        </w:rPr>
        <w:t>等创新平台入驻。</w:t>
      </w:r>
      <w:r>
        <w:rPr>
          <w:rFonts w:hint="eastAsia" w:ascii="仿宋_GB2312" w:hAnsi="微软雅黑" w:eastAsia="仿宋_GB2312" w:cs="仿宋_GB2312"/>
          <w:sz w:val="32"/>
          <w:szCs w:val="32"/>
        </w:rPr>
        <w:t>新增省级以上高新技术企业</w:t>
      </w:r>
      <w:r>
        <w:rPr>
          <w:rFonts w:ascii="仿宋_GB2312" w:hAnsi="微软雅黑" w:eastAsia="仿宋_GB2312" w:cs="仿宋_GB2312"/>
          <w:sz w:val="32"/>
          <w:szCs w:val="32"/>
        </w:rPr>
        <w:t>5</w:t>
      </w:r>
      <w:r>
        <w:rPr>
          <w:rFonts w:hint="eastAsia" w:ascii="仿宋_GB2312" w:hAnsi="微软雅黑" w:eastAsia="仿宋_GB2312" w:cs="仿宋_GB2312"/>
          <w:sz w:val="32"/>
          <w:szCs w:val="32"/>
        </w:rPr>
        <w:t>家、科技小巨人企业</w:t>
      </w:r>
      <w:r>
        <w:rPr>
          <w:rFonts w:ascii="仿宋_GB2312" w:hAnsi="微软雅黑" w:eastAsia="仿宋_GB2312" w:cs="仿宋_GB2312"/>
          <w:sz w:val="32"/>
          <w:szCs w:val="32"/>
        </w:rPr>
        <w:t>3</w:t>
      </w:r>
      <w:r>
        <w:rPr>
          <w:rFonts w:hint="eastAsia" w:ascii="仿宋_GB2312" w:hAnsi="微软雅黑" w:eastAsia="仿宋_GB2312" w:cs="仿宋_GB2312"/>
          <w:sz w:val="32"/>
          <w:szCs w:val="32"/>
        </w:rPr>
        <w:t>家、科技型中小企业</w:t>
      </w:r>
      <w:r>
        <w:rPr>
          <w:rFonts w:ascii="仿宋_GB2312" w:hAnsi="微软雅黑" w:eastAsia="仿宋_GB2312" w:cs="仿宋_GB2312"/>
          <w:sz w:val="32"/>
          <w:szCs w:val="32"/>
        </w:rPr>
        <w:t>26</w:t>
      </w:r>
      <w:r>
        <w:rPr>
          <w:rFonts w:hint="eastAsia" w:ascii="仿宋_GB2312" w:hAnsi="微软雅黑" w:eastAsia="仿宋_GB2312" w:cs="仿宋_GB2312"/>
          <w:sz w:val="32"/>
          <w:szCs w:val="32"/>
        </w:rPr>
        <w:t>家，技改投资、</w:t>
      </w:r>
      <w:r>
        <w:rPr>
          <w:rFonts w:ascii="仿宋_GB2312" w:hAnsi="微软雅黑" w:eastAsia="仿宋_GB2312" w:cs="仿宋_GB2312"/>
          <w:sz w:val="32"/>
          <w:szCs w:val="32"/>
        </w:rPr>
        <w:t>R</w:t>
      </w:r>
      <w:r>
        <w:rPr>
          <w:rFonts w:ascii="仿宋_GB2312" w:hAnsi="TimesNewRomanPSMT" w:eastAsia="仿宋_GB2312" w:cs="仿宋_GB2312"/>
          <w:sz w:val="32"/>
          <w:szCs w:val="32"/>
        </w:rPr>
        <w:t>&amp;</w:t>
      </w:r>
      <w:r>
        <w:rPr>
          <w:rFonts w:ascii="仿宋_GB2312" w:hAnsi="微软雅黑" w:eastAsia="仿宋_GB2312" w:cs="仿宋_GB2312"/>
          <w:sz w:val="32"/>
          <w:szCs w:val="32"/>
        </w:rPr>
        <w:t>D</w:t>
      </w:r>
      <w:r>
        <w:rPr>
          <w:rFonts w:hint="eastAsia" w:ascii="仿宋_GB2312" w:hAnsi="微软雅黑" w:eastAsia="仿宋_GB2312" w:cs="仿宋_GB2312"/>
          <w:sz w:val="32"/>
          <w:szCs w:val="32"/>
        </w:rPr>
        <w:t>经费支</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hAnsi="微软雅黑" w:eastAsia="仿宋_GB2312" w:cs="仿宋_GB2312"/>
          <w:sz w:val="32"/>
          <w:szCs w:val="32"/>
        </w:rPr>
        <w:t>出分别增长</w:t>
      </w:r>
      <w:r>
        <w:rPr>
          <w:rFonts w:ascii="仿宋_GB2312" w:hAnsi="微软雅黑" w:eastAsia="仿宋_GB2312" w:cs="仿宋_GB2312"/>
          <w:sz w:val="32"/>
          <w:szCs w:val="32"/>
        </w:rPr>
        <w:t>72.6%</w:t>
      </w:r>
      <w:r>
        <w:rPr>
          <w:rFonts w:hint="eastAsia" w:ascii="仿宋_GB2312" w:hAnsi="微软雅黑" w:eastAsia="仿宋_GB2312" w:cs="仿宋_GB2312"/>
          <w:sz w:val="32"/>
          <w:szCs w:val="32"/>
        </w:rPr>
        <w:t>、</w:t>
      </w:r>
      <w:r>
        <w:rPr>
          <w:rFonts w:ascii="仿宋_GB2312" w:hAnsi="微软雅黑" w:eastAsia="仿宋_GB2312" w:cs="仿宋_GB2312"/>
          <w:sz w:val="32"/>
          <w:szCs w:val="32"/>
        </w:rPr>
        <w:t>33.2%</w:t>
      </w:r>
      <w:r>
        <w:rPr>
          <w:rFonts w:hint="eastAsia" w:ascii="仿宋_GB2312" w:hAnsi="微软雅黑" w:eastAsia="仿宋_GB2312" w:cs="仿宋_GB2312"/>
          <w:sz w:val="32"/>
          <w:szCs w:val="32"/>
        </w:rPr>
        <w:t>。每万人有效发明专利拥有量</w:t>
      </w:r>
      <w:r>
        <w:rPr>
          <w:rFonts w:ascii="仿宋_GB2312" w:hAnsi="微软雅黑" w:eastAsia="仿宋_GB2312" w:cs="仿宋_GB2312"/>
          <w:sz w:val="32"/>
          <w:szCs w:val="32"/>
        </w:rPr>
        <w:t>11.61</w:t>
      </w:r>
      <w:r>
        <w:rPr>
          <w:rFonts w:hint="eastAsia" w:ascii="仿宋_GB2312" w:hAnsi="微软雅黑" w:eastAsia="仿宋_GB2312" w:cs="仿宋_GB2312"/>
          <w:sz w:val="32"/>
          <w:szCs w:val="32"/>
        </w:rPr>
        <w:t>件。</w:t>
      </w:r>
      <w:r>
        <w:rPr>
          <w:rFonts w:hint="eastAsia" w:ascii="仿宋_GB2312" w:hAnsi="新宋体" w:eastAsia="仿宋_GB2312" w:cs="仿宋_GB2312"/>
          <w:sz w:val="32"/>
          <w:szCs w:val="32"/>
        </w:rPr>
        <w:t>全区累计有</w:t>
      </w:r>
      <w:r>
        <w:rPr>
          <w:rFonts w:ascii="仿宋_GB2312" w:hAnsi="新宋体" w:eastAsia="仿宋_GB2312" w:cs="仿宋_GB2312"/>
          <w:sz w:val="32"/>
          <w:szCs w:val="32"/>
        </w:rPr>
        <w:t>11</w:t>
      </w:r>
      <w:r>
        <w:rPr>
          <w:rFonts w:hint="eastAsia" w:ascii="仿宋_GB2312" w:hAnsi="新宋体" w:eastAsia="仿宋_GB2312" w:cs="仿宋_GB2312"/>
          <w:sz w:val="32"/>
          <w:szCs w:val="32"/>
        </w:rPr>
        <w:t>项产品被评为福建名牌产品。</w:t>
      </w:r>
      <w:r>
        <w:rPr>
          <w:rFonts w:hint="eastAsia" w:ascii="仿宋_GB2312" w:hAnsi="微软雅黑" w:eastAsia="仿宋_GB2312" w:cs="仿宋_GB2312"/>
          <w:sz w:val="32"/>
          <w:szCs w:val="32"/>
        </w:rPr>
        <w:t>实施“双创泉港”和人才倍增计划，新增各类人才</w:t>
      </w:r>
      <w:r>
        <w:rPr>
          <w:rFonts w:ascii="仿宋_GB2312" w:hAnsi="微软雅黑" w:eastAsia="仿宋_GB2312" w:cs="仿宋_GB2312"/>
          <w:sz w:val="32"/>
          <w:szCs w:val="32"/>
        </w:rPr>
        <w:t>1.57</w:t>
      </w:r>
      <w:r>
        <w:rPr>
          <w:rFonts w:hint="eastAsia" w:ascii="仿宋_GB2312" w:hAnsi="微软雅黑" w:eastAsia="仿宋_GB2312" w:cs="仿宋_GB2312"/>
          <w:sz w:val="32"/>
          <w:szCs w:val="32"/>
        </w:rPr>
        <w:t>万人。</w:t>
      </w:r>
    </w:p>
    <w:p>
      <w:pPr>
        <w:keepNext w:val="0"/>
        <w:keepLines w:val="0"/>
        <w:pageBreakBefore w:val="0"/>
        <w:widowControl w:val="0"/>
        <w:pBdr>
          <w:bottom w:val="single" w:color="FFFFFF" w:sz="4" w:space="25"/>
        </w:pBdr>
        <w:kinsoku/>
        <w:wordWrap/>
        <w:overflowPunct/>
        <w:topLinePunct w:val="0"/>
        <w:autoSpaceDE/>
        <w:autoSpaceDN/>
        <w:bidi w:val="0"/>
        <w:adjustRightInd/>
        <w:snapToGrid/>
        <w:spacing w:line="580" w:lineRule="exact"/>
        <w:ind w:firstLine="667" w:firstLineChars="200"/>
        <w:textAlignment w:val="auto"/>
        <w:rPr>
          <w:rFonts w:ascii="仿宋_GB2312" w:hAnsi="仿宋" w:eastAsia="仿宋_GB2312"/>
          <w:sz w:val="32"/>
          <w:szCs w:val="32"/>
        </w:rPr>
      </w:pPr>
      <w:r>
        <w:rPr>
          <w:rFonts w:hint="eastAsia" w:ascii="方正楷体_GBK" w:hAnsi="方正楷体_GBK" w:eastAsia="方正楷体_GBK" w:cs="方正楷体_GBK"/>
          <w:b/>
          <w:bCs/>
          <w:spacing w:val="6"/>
          <w:sz w:val="32"/>
          <w:szCs w:val="32"/>
        </w:rPr>
        <w:t>（三）把蓄后劲作为跨越发展根基，项目攻坚成效显著</w:t>
      </w:r>
      <w:r>
        <w:rPr>
          <w:rFonts w:hint="eastAsia" w:ascii="楷体_GB2312" w:hAnsi="楷体_GB2312" w:eastAsia="楷体_GB2312" w:cs="楷体_GB2312"/>
          <w:b/>
          <w:bCs/>
          <w:sz w:val="32"/>
          <w:szCs w:val="32"/>
        </w:rPr>
        <w:t>。</w:t>
      </w:r>
      <w:r>
        <w:rPr>
          <w:rFonts w:hint="eastAsia" w:ascii="方正仿宋简体" w:hAnsi="方正仿宋简体" w:eastAsia="方正仿宋简体" w:cs="方正仿宋简体"/>
          <w:b/>
          <w:bCs/>
          <w:sz w:val="32"/>
          <w:szCs w:val="32"/>
        </w:rPr>
        <w:t>一是</w:t>
      </w:r>
      <w:r>
        <w:rPr>
          <w:rFonts w:hint="eastAsia" w:ascii="仿宋_GB2312" w:hAnsi="仿宋" w:eastAsia="仿宋_GB2312" w:cs="仿宋_GB2312"/>
          <w:sz w:val="32"/>
          <w:szCs w:val="32"/>
        </w:rPr>
        <w:t>项目攻坚高效推进。12个省级重点项目完成投资81亿元，14个市级</w:t>
      </w:r>
      <w:r>
        <w:rPr>
          <w:rFonts w:hint="eastAsia" w:ascii="仿宋_GB2312" w:eastAsia="仿宋_GB2312" w:cs="仿宋_GB2312"/>
          <w:spacing w:val="-2"/>
          <w:sz w:val="32"/>
          <w:szCs w:val="32"/>
        </w:rPr>
        <w:t>重点项目完成投资</w:t>
      </w:r>
      <w:r>
        <w:rPr>
          <w:rFonts w:ascii="仿宋_GB2312" w:eastAsia="仿宋_GB2312" w:cs="仿宋_GB2312"/>
          <w:spacing w:val="-2"/>
          <w:sz w:val="32"/>
          <w:szCs w:val="32"/>
        </w:rPr>
        <w:t>78</w:t>
      </w:r>
      <w:r>
        <w:rPr>
          <w:rFonts w:hint="eastAsia" w:ascii="仿宋_GB2312" w:eastAsia="仿宋_GB2312" w:cs="仿宋_GB2312"/>
          <w:spacing w:val="-2"/>
          <w:sz w:val="32"/>
          <w:szCs w:val="32"/>
        </w:rPr>
        <w:t>亿元，</w:t>
      </w:r>
      <w:r>
        <w:rPr>
          <w:rFonts w:ascii="仿宋_GB2312" w:eastAsia="仿宋_GB2312" w:cs="仿宋_GB2312"/>
          <w:spacing w:val="-2"/>
          <w:sz w:val="32"/>
          <w:szCs w:val="32"/>
        </w:rPr>
        <w:t>242</w:t>
      </w:r>
      <w:r>
        <w:rPr>
          <w:rFonts w:hint="eastAsia" w:ascii="仿宋_GB2312" w:eastAsia="仿宋_GB2312" w:cs="仿宋_GB2312"/>
          <w:spacing w:val="-2"/>
          <w:sz w:val="32"/>
          <w:szCs w:val="32"/>
        </w:rPr>
        <w:t>个区级重点项目累计完成投资</w:t>
      </w:r>
      <w:r>
        <w:rPr>
          <w:rFonts w:ascii="仿宋_GB2312" w:eastAsia="仿宋_GB2312" w:cs="仿宋_GB2312"/>
          <w:spacing w:val="-2"/>
          <w:sz w:val="32"/>
          <w:szCs w:val="32"/>
        </w:rPr>
        <w:t>286</w:t>
      </w:r>
      <w:r>
        <w:rPr>
          <w:rFonts w:hint="eastAsia" w:ascii="仿宋_GB2312" w:eastAsia="仿宋_GB2312" w:cs="仿宋_GB2312"/>
          <w:spacing w:val="-2"/>
          <w:sz w:val="32"/>
          <w:szCs w:val="32"/>
        </w:rPr>
        <w:t>亿元，均超额完成年度投资任务。凯美特食品级</w:t>
      </w:r>
      <w:r>
        <w:rPr>
          <w:rFonts w:ascii="仿宋_GB2312" w:eastAsia="仿宋_GB2312" w:cs="仿宋_GB2312"/>
          <w:spacing w:val="-2"/>
          <w:sz w:val="32"/>
          <w:szCs w:val="32"/>
        </w:rPr>
        <w:t>C0</w:t>
      </w:r>
      <w:r>
        <w:rPr>
          <w:rFonts w:ascii="仿宋_GB2312" w:eastAsia="仿宋_GB2312" w:cs="仿宋_GB2312"/>
          <w:spacing w:val="-2"/>
          <w:sz w:val="32"/>
          <w:szCs w:val="32"/>
          <w:vertAlign w:val="subscript"/>
        </w:rPr>
        <w:t>2</w:t>
      </w:r>
      <w:r>
        <w:rPr>
          <w:rFonts w:hint="eastAsia" w:ascii="仿宋_GB2312" w:eastAsia="仿宋_GB2312" w:cs="仿宋_GB2312"/>
          <w:spacing w:val="-2"/>
          <w:sz w:val="32"/>
          <w:szCs w:val="32"/>
        </w:rPr>
        <w:t>等</w:t>
      </w:r>
      <w:r>
        <w:rPr>
          <w:rFonts w:ascii="仿宋_GB2312" w:eastAsia="仿宋_GB2312" w:cs="仿宋_GB2312"/>
          <w:spacing w:val="-2"/>
          <w:sz w:val="32"/>
          <w:szCs w:val="32"/>
        </w:rPr>
        <w:t>75</w:t>
      </w:r>
      <w:r>
        <w:rPr>
          <w:rFonts w:hint="eastAsia" w:ascii="仿宋_GB2312" w:eastAsia="仿宋_GB2312" w:cs="仿宋_GB2312"/>
          <w:spacing w:val="-2"/>
          <w:sz w:val="32"/>
          <w:szCs w:val="32"/>
        </w:rPr>
        <w:t>个项目新开工建设，其中新耀新材料等</w:t>
      </w:r>
      <w:r>
        <w:rPr>
          <w:rFonts w:ascii="仿宋_GB2312" w:eastAsia="仿宋_GB2312" w:cs="仿宋_GB2312"/>
          <w:spacing w:val="-2"/>
          <w:sz w:val="32"/>
          <w:szCs w:val="32"/>
        </w:rPr>
        <w:t>16</w:t>
      </w:r>
      <w:r>
        <w:rPr>
          <w:rFonts w:hint="eastAsia" w:ascii="仿宋_GB2312" w:eastAsia="仿宋_GB2312" w:cs="仿宋_GB2312"/>
          <w:spacing w:val="-2"/>
          <w:sz w:val="32"/>
          <w:szCs w:val="32"/>
        </w:rPr>
        <w:t>个预备项目转在建；路桥翔通</w:t>
      </w:r>
      <w:r>
        <w:rPr>
          <w:rFonts w:hint="eastAsia" w:ascii="仿宋_GB2312" w:hAnsi="inherit" w:eastAsia="仿宋_GB2312" w:cs="仿宋_GB2312"/>
          <w:spacing w:val="-2"/>
          <w:sz w:val="32"/>
          <w:szCs w:val="32"/>
        </w:rPr>
        <w:t>减水剂</w:t>
      </w:r>
      <w:r>
        <w:rPr>
          <w:rFonts w:hint="eastAsia" w:ascii="仿宋_GB2312" w:eastAsia="仿宋_GB2312" w:cs="仿宋_GB2312"/>
          <w:spacing w:val="-2"/>
          <w:sz w:val="32"/>
          <w:szCs w:val="32"/>
        </w:rPr>
        <w:t>等</w:t>
      </w:r>
      <w:r>
        <w:rPr>
          <w:rFonts w:ascii="仿宋_GB2312" w:eastAsia="仿宋_GB2312" w:cs="仿宋_GB2312"/>
          <w:spacing w:val="-2"/>
          <w:sz w:val="32"/>
          <w:szCs w:val="32"/>
        </w:rPr>
        <w:t>70</w:t>
      </w:r>
      <w:r>
        <w:rPr>
          <w:rFonts w:hint="eastAsia" w:ascii="仿宋_GB2312" w:eastAsia="仿宋_GB2312" w:cs="仿宋_GB2312"/>
          <w:spacing w:val="-2"/>
          <w:sz w:val="32"/>
          <w:szCs w:val="32"/>
        </w:rPr>
        <w:t>个项目建成投产。“五个一批”各项指标均居省市前列，第二季度“五个一批”项目综合考评成绩排名全省第二位</w:t>
      </w:r>
      <w:r>
        <w:rPr>
          <w:rFonts w:hint="eastAsia" w:ascii="仿宋_GB2312" w:hAnsi="仿宋_GB2312" w:eastAsia="仿宋_GB2312" w:cs="仿宋_GB2312"/>
          <w:spacing w:val="-2"/>
          <w:sz w:val="32"/>
          <w:szCs w:val="32"/>
        </w:rPr>
        <w:t>。</w:t>
      </w:r>
      <w:r>
        <w:rPr>
          <w:rFonts w:hint="eastAsia" w:ascii="方正仿宋简体" w:hAnsi="方正仿宋简体" w:eastAsia="方正仿宋简体" w:cs="方正仿宋简体"/>
          <w:b/>
          <w:bCs/>
          <w:sz w:val="32"/>
          <w:szCs w:val="32"/>
        </w:rPr>
        <w:t>二是</w:t>
      </w:r>
      <w:r>
        <w:rPr>
          <w:rFonts w:hint="eastAsia" w:ascii="仿宋_GB2312" w:hAnsi="仿宋" w:eastAsia="仿宋_GB2312" w:cs="仿宋_GB2312"/>
          <w:sz w:val="32"/>
          <w:szCs w:val="32"/>
        </w:rPr>
        <w:t>产业链招商成效显著。召开各类招商对接活动21场次，新签约招</w:t>
      </w:r>
      <w:r>
        <w:rPr>
          <w:rFonts w:hint="eastAsia" w:ascii="仿宋_GB2312" w:eastAsia="仿宋_GB2312" w:cs="仿宋_GB2312"/>
          <w:spacing w:val="-2"/>
          <w:sz w:val="32"/>
          <w:szCs w:val="32"/>
        </w:rPr>
        <w:t>商项目</w:t>
      </w:r>
      <w:r>
        <w:rPr>
          <w:rFonts w:ascii="仿宋_GB2312" w:eastAsia="仿宋_GB2312" w:cs="仿宋_GB2312"/>
          <w:spacing w:val="-2"/>
          <w:sz w:val="32"/>
          <w:szCs w:val="32"/>
        </w:rPr>
        <w:t>43</w:t>
      </w:r>
      <w:r>
        <w:rPr>
          <w:rFonts w:hint="eastAsia" w:ascii="仿宋_GB2312" w:eastAsia="仿宋_GB2312" w:cs="仿宋_GB2312"/>
          <w:spacing w:val="-2"/>
          <w:sz w:val="32"/>
          <w:szCs w:val="32"/>
        </w:rPr>
        <w:t>个、合同投资总额</w:t>
      </w:r>
      <w:r>
        <w:rPr>
          <w:rFonts w:ascii="仿宋_GB2312" w:eastAsia="仿宋_GB2312" w:cs="仿宋_GB2312"/>
          <w:spacing w:val="-2"/>
          <w:sz w:val="32"/>
          <w:szCs w:val="32"/>
        </w:rPr>
        <w:t>421.1</w:t>
      </w:r>
      <w:r>
        <w:rPr>
          <w:rFonts w:hint="eastAsia" w:ascii="仿宋_GB2312" w:eastAsia="仿宋_GB2312" w:cs="仿宋_GB2312"/>
          <w:spacing w:val="-2"/>
          <w:sz w:val="32"/>
          <w:szCs w:val="32"/>
        </w:rPr>
        <w:t>亿元。重大项目招商取得突破，新增在谈或签约</w:t>
      </w:r>
      <w:r>
        <w:rPr>
          <w:rFonts w:ascii="仿宋_GB2312" w:eastAsia="仿宋_GB2312" w:cs="仿宋_GB2312"/>
          <w:spacing w:val="-2"/>
          <w:sz w:val="32"/>
          <w:szCs w:val="32"/>
        </w:rPr>
        <w:t>5</w:t>
      </w:r>
      <w:r>
        <w:rPr>
          <w:rFonts w:hint="eastAsia" w:ascii="仿宋_GB2312" w:eastAsia="仿宋_GB2312" w:cs="仿宋_GB2312"/>
          <w:spacing w:val="-2"/>
          <w:sz w:val="32"/>
          <w:szCs w:val="32"/>
        </w:rPr>
        <w:t>亿元以上的重大产业项目</w:t>
      </w:r>
      <w:r>
        <w:rPr>
          <w:rFonts w:ascii="仿宋_GB2312" w:eastAsia="仿宋_GB2312" w:cs="仿宋_GB2312"/>
          <w:spacing w:val="-2"/>
          <w:sz w:val="32"/>
          <w:szCs w:val="32"/>
        </w:rPr>
        <w:t>7</w:t>
      </w:r>
      <w:r>
        <w:rPr>
          <w:rFonts w:hint="eastAsia" w:ascii="仿宋_GB2312" w:eastAsia="仿宋_GB2312" w:cs="仿宋_GB2312"/>
          <w:spacing w:val="-2"/>
          <w:sz w:val="32"/>
          <w:szCs w:val="32"/>
        </w:rPr>
        <w:t>个，其中总投资</w:t>
      </w:r>
      <w:r>
        <w:rPr>
          <w:rFonts w:ascii="仿宋_GB2312" w:eastAsia="仿宋_GB2312" w:cs="仿宋_GB2312"/>
          <w:spacing w:val="-2"/>
          <w:sz w:val="32"/>
          <w:szCs w:val="32"/>
        </w:rPr>
        <w:t>382</w:t>
      </w:r>
      <w:r>
        <w:rPr>
          <w:rFonts w:hint="eastAsia" w:ascii="仿宋_GB2312" w:eastAsia="仿宋_GB2312" w:cs="仿宋_GB2312"/>
          <w:spacing w:val="-2"/>
          <w:sz w:val="32"/>
          <w:szCs w:val="32"/>
        </w:rPr>
        <w:t>亿元的新建</w:t>
      </w:r>
      <w:r>
        <w:rPr>
          <w:rFonts w:ascii="仿宋_GB2312" w:hAnsi="inherit" w:eastAsia="仿宋_GB2312" w:cs="仿宋_GB2312"/>
          <w:spacing w:val="-2"/>
          <w:sz w:val="32"/>
          <w:szCs w:val="32"/>
        </w:rPr>
        <w:t>120</w:t>
      </w:r>
      <w:r>
        <w:rPr>
          <w:rFonts w:hint="eastAsia" w:ascii="仿宋_GB2312" w:hAnsi="inherit" w:eastAsia="仿宋_GB2312" w:cs="仿宋_GB2312"/>
          <w:spacing w:val="-2"/>
          <w:sz w:val="32"/>
          <w:szCs w:val="32"/>
        </w:rPr>
        <w:t>万吨</w:t>
      </w:r>
      <w:r>
        <w:rPr>
          <w:rFonts w:ascii="仿宋_GB2312" w:hAnsi="inherit" w:eastAsia="仿宋_GB2312" w:cs="仿宋_GB2312"/>
          <w:spacing w:val="-2"/>
          <w:sz w:val="32"/>
          <w:szCs w:val="32"/>
        </w:rPr>
        <w:t>/</w:t>
      </w:r>
      <w:r>
        <w:rPr>
          <w:rFonts w:hint="eastAsia" w:ascii="仿宋_GB2312" w:hAnsi="inherit" w:eastAsia="仿宋_GB2312" w:cs="仿宋_GB2312"/>
          <w:spacing w:val="-2"/>
          <w:sz w:val="32"/>
          <w:szCs w:val="32"/>
        </w:rPr>
        <w:t>年乙烯及下游装置</w:t>
      </w:r>
      <w:r>
        <w:rPr>
          <w:rFonts w:hint="eastAsia" w:ascii="仿宋_GB2312" w:eastAsia="仿宋_GB2312" w:cs="仿宋_GB2312"/>
          <w:spacing w:val="-2"/>
          <w:sz w:val="32"/>
          <w:szCs w:val="32"/>
        </w:rPr>
        <w:t>、总投资</w:t>
      </w:r>
      <w:r>
        <w:rPr>
          <w:rFonts w:ascii="仿宋_GB2312" w:eastAsia="仿宋_GB2312" w:cs="仿宋_GB2312"/>
          <w:spacing w:val="-2"/>
          <w:sz w:val="32"/>
          <w:szCs w:val="32"/>
        </w:rPr>
        <w:t>110.35</w:t>
      </w:r>
      <w:r>
        <w:rPr>
          <w:rFonts w:hint="eastAsia" w:ascii="仿宋_GB2312" w:eastAsia="仿宋_GB2312" w:cs="仿宋_GB2312"/>
          <w:spacing w:val="-2"/>
          <w:sz w:val="32"/>
          <w:szCs w:val="32"/>
        </w:rPr>
        <w:t>亿元的丙烷脱氢等一批重大项目正积极推进。</w:t>
      </w:r>
      <w:r>
        <w:rPr>
          <w:rFonts w:hint="eastAsia" w:ascii="方正仿宋简体" w:hAnsi="方正仿宋简体" w:eastAsia="方正仿宋简体" w:cs="方正仿宋简体"/>
          <w:b/>
          <w:bCs/>
          <w:sz w:val="32"/>
          <w:szCs w:val="32"/>
        </w:rPr>
        <w:t>三是</w:t>
      </w:r>
      <w:r>
        <w:rPr>
          <w:rFonts w:hint="eastAsia" w:ascii="仿宋_GB2312" w:hAnsi="仿宋" w:eastAsia="仿宋_GB2312" w:cs="仿宋_GB2312"/>
          <w:sz w:val="32"/>
          <w:szCs w:val="32"/>
        </w:rPr>
        <w:t>服务保障更有力度。落实“周协调、月调度、季小结”项目调度机制，深</w:t>
      </w:r>
      <w:r>
        <w:rPr>
          <w:rFonts w:hint="eastAsia" w:ascii="仿宋_GB2312" w:eastAsia="仿宋_GB2312" w:cs="仿宋_GB2312"/>
          <w:spacing w:val="-2"/>
          <w:sz w:val="32"/>
          <w:szCs w:val="32"/>
        </w:rPr>
        <w:t>入开展“七大专项攻坚行动”，累计完成房屋征迁</w:t>
      </w:r>
      <w:r>
        <w:rPr>
          <w:rFonts w:ascii="仿宋_GB2312" w:eastAsia="仿宋_GB2312" w:cs="仿宋_GB2312"/>
          <w:spacing w:val="-2"/>
          <w:sz w:val="32"/>
          <w:szCs w:val="32"/>
        </w:rPr>
        <w:t>71.75</w:t>
      </w:r>
      <w:r>
        <w:rPr>
          <w:rFonts w:hint="eastAsia" w:ascii="仿宋_GB2312" w:eastAsia="仿宋_GB2312" w:cs="仿宋_GB2312"/>
          <w:spacing w:val="-2"/>
          <w:sz w:val="32"/>
          <w:szCs w:val="32"/>
        </w:rPr>
        <w:t>万</w:t>
      </w:r>
      <w:r>
        <w:rPr>
          <w:rFonts w:hint="eastAsia" w:ascii="仿宋_GB2312" w:hAnsi="宋体" w:cs="宋体"/>
          <w:spacing w:val="-2"/>
          <w:sz w:val="32"/>
          <w:szCs w:val="32"/>
        </w:rPr>
        <w:t>㎡</w:t>
      </w:r>
      <w:r>
        <w:rPr>
          <w:rFonts w:hint="eastAsia" w:ascii="仿宋_GB2312" w:eastAsia="仿宋_GB2312" w:cs="仿宋_GB2312"/>
          <w:spacing w:val="-2"/>
          <w:sz w:val="32"/>
          <w:szCs w:val="32"/>
        </w:rPr>
        <w:t>、征地</w:t>
      </w:r>
      <w:r>
        <w:rPr>
          <w:rFonts w:ascii="仿宋_GB2312" w:eastAsia="仿宋_GB2312" w:cs="仿宋_GB2312"/>
          <w:spacing w:val="-2"/>
          <w:sz w:val="32"/>
          <w:szCs w:val="32"/>
        </w:rPr>
        <w:t>978</w:t>
      </w:r>
      <w:r>
        <w:rPr>
          <w:rFonts w:hint="eastAsia" w:ascii="仿宋_GB2312" w:eastAsia="仿宋_GB2312" w:cs="仿宋_GB2312"/>
          <w:spacing w:val="-2"/>
          <w:sz w:val="32"/>
          <w:szCs w:val="32"/>
        </w:rPr>
        <w:t>亩、坟墓迁移</w:t>
      </w:r>
      <w:r>
        <w:rPr>
          <w:rFonts w:ascii="仿宋_GB2312" w:eastAsia="仿宋_GB2312" w:cs="仿宋_GB2312"/>
          <w:spacing w:val="-2"/>
          <w:sz w:val="32"/>
          <w:szCs w:val="32"/>
        </w:rPr>
        <w:t>523</w:t>
      </w:r>
      <w:r>
        <w:rPr>
          <w:rFonts w:hint="eastAsia" w:ascii="仿宋_GB2312" w:eastAsia="仿宋_GB2312" w:cs="仿宋_GB2312"/>
          <w:spacing w:val="-2"/>
          <w:sz w:val="32"/>
          <w:szCs w:val="32"/>
        </w:rPr>
        <w:t>座，</w:t>
      </w:r>
      <w:r>
        <w:rPr>
          <w:rFonts w:ascii="仿宋_GB2312" w:eastAsia="仿宋_GB2312" w:cs="仿宋_GB2312"/>
          <w:spacing w:val="-2"/>
          <w:sz w:val="32"/>
          <w:szCs w:val="32"/>
        </w:rPr>
        <w:t>26</w:t>
      </w:r>
      <w:r>
        <w:rPr>
          <w:rFonts w:hint="eastAsia" w:ascii="仿宋_GB2312" w:eastAsia="仿宋_GB2312" w:cs="仿宋_GB2312"/>
          <w:spacing w:val="-2"/>
          <w:sz w:val="32"/>
          <w:szCs w:val="32"/>
        </w:rPr>
        <w:t>个项目</w:t>
      </w:r>
      <w:r>
        <w:rPr>
          <w:rFonts w:ascii="仿宋_GB2312" w:eastAsia="仿宋_GB2312" w:cs="仿宋_GB2312"/>
          <w:spacing w:val="-2"/>
          <w:sz w:val="32"/>
          <w:szCs w:val="32"/>
        </w:rPr>
        <w:t>79</w:t>
      </w:r>
      <w:r>
        <w:rPr>
          <w:rFonts w:hint="eastAsia" w:ascii="仿宋_GB2312" w:eastAsia="仿宋_GB2312" w:cs="仿宋_GB2312"/>
          <w:spacing w:val="-2"/>
          <w:sz w:val="32"/>
          <w:szCs w:val="32"/>
        </w:rPr>
        <w:t>个遗留问题妥善协调解决。有序推进“一体化”行政服务平台和“网上申办”，实行项目审批“并联办”，出台</w:t>
      </w:r>
      <w:r>
        <w:rPr>
          <w:rFonts w:ascii="仿宋_GB2312" w:eastAsia="仿宋_GB2312" w:cs="仿宋_GB2312"/>
          <w:spacing w:val="-2"/>
          <w:sz w:val="32"/>
          <w:szCs w:val="32"/>
        </w:rPr>
        <w:t>18</w:t>
      </w:r>
      <w:r>
        <w:rPr>
          <w:rFonts w:hint="eastAsia" w:ascii="仿宋_GB2312" w:eastAsia="仿宋_GB2312" w:cs="仿宋_GB2312"/>
          <w:spacing w:val="-2"/>
          <w:sz w:val="32"/>
          <w:szCs w:val="32"/>
        </w:rPr>
        <w:t>项措施推动项目前期审批提速。“亮灯发函”强力介入项目督查，通报责任单位</w:t>
      </w:r>
      <w:r>
        <w:rPr>
          <w:rFonts w:ascii="仿宋_GB2312" w:eastAsia="仿宋_GB2312" w:cs="仿宋_GB2312"/>
          <w:spacing w:val="-2"/>
          <w:sz w:val="32"/>
          <w:szCs w:val="32"/>
        </w:rPr>
        <w:t>15</w:t>
      </w:r>
      <w:r>
        <w:rPr>
          <w:rFonts w:hint="eastAsia" w:ascii="仿宋_GB2312" w:eastAsia="仿宋_GB2312" w:cs="仿宋_GB2312"/>
          <w:spacing w:val="-2"/>
          <w:sz w:val="32"/>
          <w:szCs w:val="32"/>
        </w:rPr>
        <w:t>个，一</w:t>
      </w:r>
      <w:r>
        <w:rPr>
          <w:rFonts w:hint="eastAsia" w:ascii="仿宋_GB2312" w:hAnsi="仿宋" w:eastAsia="仿宋_GB2312" w:cs="仿宋_GB2312"/>
          <w:spacing w:val="-2"/>
          <w:sz w:val="32"/>
          <w:szCs w:val="32"/>
        </w:rPr>
        <w:t>批滞后项目明显提速。</w:t>
      </w:r>
    </w:p>
    <w:p>
      <w:pPr>
        <w:keepNext w:val="0"/>
        <w:keepLines w:val="0"/>
        <w:pageBreakBefore w:val="0"/>
        <w:pBdr>
          <w:bottom w:val="single" w:color="FFFFFF" w:sz="4" w:space="25"/>
        </w:pBdr>
        <w:kinsoku/>
        <w:wordWrap/>
        <w:overflowPunct/>
        <w:topLinePunct w:val="0"/>
        <w:autoSpaceDE/>
        <w:autoSpaceDN/>
        <w:bidi w:val="0"/>
        <w:spacing w:line="556" w:lineRule="exact"/>
        <w:ind w:firstLine="667" w:firstLineChars="200"/>
        <w:rPr>
          <w:rFonts w:ascii="仿宋_GB2312" w:hAnsi="仿宋" w:eastAsia="仿宋_GB2312"/>
          <w:spacing w:val="-2"/>
          <w:sz w:val="32"/>
          <w:szCs w:val="32"/>
        </w:rPr>
      </w:pPr>
      <w:r>
        <w:rPr>
          <w:rFonts w:hint="eastAsia" w:ascii="方正楷体_GBK" w:hAnsi="方正楷体_GBK" w:eastAsia="方正楷体_GBK" w:cs="方正楷体_GBK"/>
          <w:b/>
          <w:bCs/>
          <w:spacing w:val="6"/>
          <w:sz w:val="32"/>
          <w:szCs w:val="32"/>
        </w:rPr>
        <w:t>（四）把提品质作为产城融合内涵，城乡建设统筹推进</w:t>
      </w:r>
      <w:r>
        <w:rPr>
          <w:rFonts w:hint="eastAsia" w:ascii="楷体_GB2312" w:hAnsi="楷体_GB2312" w:eastAsia="楷体_GB2312" w:cs="楷体_GB2312"/>
          <w:b/>
          <w:bCs/>
          <w:sz w:val="32"/>
          <w:szCs w:val="32"/>
        </w:rPr>
        <w:t>。</w:t>
      </w:r>
      <w:r>
        <w:rPr>
          <w:rFonts w:hint="eastAsia" w:ascii="方正仿宋简体" w:hAnsi="方正仿宋简体" w:eastAsia="方正仿宋简体" w:cs="方正仿宋简体"/>
          <w:b/>
          <w:bCs/>
          <w:sz w:val="32"/>
          <w:szCs w:val="32"/>
        </w:rPr>
        <w:t>一是</w:t>
      </w:r>
      <w:r>
        <w:rPr>
          <w:rFonts w:hint="eastAsia" w:ascii="仿宋_GB2312" w:hAnsi="仿宋" w:eastAsia="仿宋_GB2312" w:cs="仿宋_GB2312"/>
          <w:spacing w:val="-2"/>
          <w:sz w:val="32"/>
          <w:szCs w:val="32"/>
        </w:rPr>
        <w:t>城市颜值更靓。实</w:t>
      </w:r>
      <w:r>
        <w:rPr>
          <w:rFonts w:hint="eastAsia" w:ascii="仿宋_GB2312" w:eastAsia="仿宋_GB2312" w:cs="仿宋_GB2312"/>
          <w:spacing w:val="-2"/>
          <w:sz w:val="32"/>
          <w:szCs w:val="32"/>
        </w:rPr>
        <w:t>施</w:t>
      </w:r>
      <w:r>
        <w:rPr>
          <w:rFonts w:hint="eastAsia" w:ascii="仿宋_GB2312" w:hAnsi="黑体" w:eastAsia="仿宋_GB2312" w:cs="仿宋_GB2312"/>
          <w:spacing w:val="-2"/>
          <w:sz w:val="32"/>
          <w:szCs w:val="32"/>
        </w:rPr>
        <w:t>“城市建设提速年”，</w:t>
      </w:r>
      <w:r>
        <w:rPr>
          <w:rFonts w:ascii="仿宋_GB2312" w:hAnsi="黑体" w:eastAsia="仿宋_GB2312" w:cs="仿宋_GB2312"/>
          <w:spacing w:val="-2"/>
          <w:sz w:val="32"/>
          <w:szCs w:val="32"/>
        </w:rPr>
        <w:t>169</w:t>
      </w:r>
      <w:r>
        <w:rPr>
          <w:rFonts w:hint="eastAsia" w:ascii="仿宋_GB2312" w:hAnsi="黑体" w:eastAsia="仿宋_GB2312" w:cs="仿宋_GB2312"/>
          <w:spacing w:val="-2"/>
          <w:sz w:val="32"/>
          <w:szCs w:val="32"/>
        </w:rPr>
        <w:t>个</w:t>
      </w:r>
      <w:r>
        <w:rPr>
          <w:rFonts w:hint="eastAsia" w:ascii="仿宋_GB2312" w:hAnsi="仿宋" w:eastAsia="仿宋_GB2312" w:cs="仿宋_GB2312"/>
          <w:spacing w:val="-2"/>
          <w:kern w:val="0"/>
          <w:sz w:val="32"/>
          <w:szCs w:val="32"/>
        </w:rPr>
        <w:t>城市建设提速及环境品质提升项目</w:t>
      </w:r>
      <w:r>
        <w:rPr>
          <w:rFonts w:hint="eastAsia" w:ascii="仿宋_GB2312" w:hAnsi="黑体" w:eastAsia="仿宋_GB2312" w:cs="仿宋_GB2312"/>
          <w:spacing w:val="-2"/>
          <w:sz w:val="32"/>
          <w:szCs w:val="32"/>
        </w:rPr>
        <w:t>完成投资</w:t>
      </w:r>
      <w:r>
        <w:rPr>
          <w:rFonts w:ascii="仿宋_GB2312" w:hAnsi="黑体" w:eastAsia="仿宋_GB2312" w:cs="仿宋_GB2312"/>
          <w:spacing w:val="-2"/>
          <w:sz w:val="32"/>
          <w:szCs w:val="32"/>
        </w:rPr>
        <w:t>120</w:t>
      </w:r>
      <w:r>
        <w:rPr>
          <w:rFonts w:hint="eastAsia" w:ascii="仿宋_GB2312" w:hAnsi="黑体" w:eastAsia="仿宋_GB2312" w:cs="仿宋_GB2312"/>
          <w:spacing w:val="-2"/>
          <w:sz w:val="32"/>
          <w:szCs w:val="32"/>
        </w:rPr>
        <w:t>亿元</w:t>
      </w:r>
      <w:r>
        <w:rPr>
          <w:rFonts w:hint="eastAsia" w:ascii="仿宋_GB2312" w:hAnsi="宋体" w:eastAsia="仿宋_GB2312" w:cs="仿宋_GB2312"/>
          <w:spacing w:val="-2"/>
          <w:sz w:val="32"/>
          <w:szCs w:val="32"/>
          <w:shd w:val="clear" w:color="auto" w:fill="FFFFFF"/>
        </w:rPr>
        <w:t>。统筹推进“一中心、四组团”建设，</w:t>
      </w:r>
      <w:r>
        <w:rPr>
          <w:rFonts w:ascii="仿宋_GB2312" w:eastAsia="仿宋_GB2312" w:cs="仿宋_GB2312"/>
          <w:spacing w:val="-2"/>
          <w:sz w:val="32"/>
          <w:szCs w:val="32"/>
        </w:rPr>
        <w:t>20</w:t>
      </w:r>
      <w:r>
        <w:rPr>
          <w:rFonts w:hint="eastAsia" w:ascii="仿宋_GB2312" w:eastAsia="仿宋_GB2312" w:cs="仿宋_GB2312"/>
          <w:spacing w:val="-2"/>
          <w:sz w:val="32"/>
          <w:szCs w:val="32"/>
        </w:rPr>
        <w:t>个商住项目相继开工，房地产施工总面积</w:t>
      </w:r>
      <w:r>
        <w:rPr>
          <w:rFonts w:ascii="仿宋_GB2312" w:eastAsia="仿宋_GB2312" w:cs="仿宋_GB2312"/>
          <w:spacing w:val="-2"/>
          <w:sz w:val="32"/>
          <w:szCs w:val="32"/>
        </w:rPr>
        <w:t>358</w:t>
      </w:r>
      <w:r>
        <w:rPr>
          <w:rFonts w:hint="eastAsia" w:ascii="仿宋_GB2312" w:eastAsia="仿宋_GB2312" w:cs="仿宋_GB2312"/>
          <w:spacing w:val="-2"/>
          <w:sz w:val="32"/>
          <w:szCs w:val="32"/>
        </w:rPr>
        <w:t>万</w:t>
      </w:r>
      <w:r>
        <w:rPr>
          <w:rFonts w:hint="eastAsia" w:ascii="仿宋_GB2312" w:hAnsi="宋体" w:cs="宋体"/>
          <w:spacing w:val="-2"/>
          <w:sz w:val="32"/>
          <w:szCs w:val="32"/>
        </w:rPr>
        <w:t>㎡</w:t>
      </w:r>
      <w:r>
        <w:rPr>
          <w:rFonts w:hint="eastAsia" w:ascii="仿宋_GB2312" w:eastAsia="仿宋_GB2312" w:cs="仿宋_GB2312"/>
          <w:spacing w:val="-2"/>
          <w:sz w:val="32"/>
          <w:szCs w:val="32"/>
        </w:rPr>
        <w:t>，城镇化率提高</w:t>
      </w:r>
      <w:r>
        <w:rPr>
          <w:rFonts w:ascii="仿宋_GB2312" w:eastAsia="仿宋_GB2312" w:cs="仿宋_GB2312"/>
          <w:spacing w:val="-2"/>
          <w:sz w:val="32"/>
          <w:szCs w:val="32"/>
        </w:rPr>
        <w:t>2</w:t>
      </w:r>
      <w:r>
        <w:rPr>
          <w:rFonts w:hint="eastAsia" w:ascii="仿宋_GB2312" w:eastAsia="仿宋_GB2312" w:cs="仿宋_GB2312"/>
          <w:spacing w:val="-2"/>
          <w:sz w:val="32"/>
          <w:szCs w:val="32"/>
        </w:rPr>
        <w:t>个百分点。氯碱片区将在</w:t>
      </w:r>
      <w:r>
        <w:rPr>
          <w:rFonts w:ascii="仿宋_GB2312" w:eastAsia="仿宋_GB2312" w:cs="仿宋_GB2312"/>
          <w:spacing w:val="-2"/>
          <w:sz w:val="32"/>
          <w:szCs w:val="32"/>
        </w:rPr>
        <w:t>2021</w:t>
      </w:r>
      <w:r>
        <w:rPr>
          <w:rFonts w:hint="eastAsia" w:ascii="仿宋_GB2312" w:eastAsia="仿宋_GB2312" w:cs="仿宋_GB2312"/>
          <w:spacing w:val="-2"/>
          <w:sz w:val="32"/>
          <w:szCs w:val="32"/>
        </w:rPr>
        <w:t>年前整体搬迁。实施物业规范提升暨老旧小区整治三年行动，启动福炼生活区等</w:t>
      </w:r>
      <w:r>
        <w:rPr>
          <w:rFonts w:ascii="仿宋_GB2312" w:eastAsia="仿宋_GB2312" w:cs="仿宋_GB2312"/>
          <w:spacing w:val="-2"/>
          <w:sz w:val="32"/>
          <w:szCs w:val="32"/>
        </w:rPr>
        <w:t>5</w:t>
      </w:r>
      <w:r>
        <w:rPr>
          <w:rFonts w:hint="eastAsia" w:ascii="仿宋_GB2312" w:eastAsia="仿宋_GB2312" w:cs="仿宋_GB2312"/>
          <w:spacing w:val="-2"/>
          <w:sz w:val="32"/>
          <w:szCs w:val="32"/>
        </w:rPr>
        <w:t>个老旧小区改造整治。</w:t>
      </w:r>
      <w:r>
        <w:rPr>
          <w:rFonts w:hint="eastAsia" w:ascii="仿宋_GB2312" w:hAnsi="宋体" w:eastAsia="仿宋_GB2312" w:cs="仿宋_GB2312"/>
          <w:spacing w:val="-2"/>
          <w:sz w:val="32"/>
          <w:szCs w:val="32"/>
          <w:shd w:val="clear" w:color="auto" w:fill="FFFFFF"/>
        </w:rPr>
        <w:t>福厦客专泉港段及祥云路、驿峰路、驿坂廊道等城市干道改造提升加快推进，新建“七镇连通”雨污水管道</w:t>
      </w:r>
      <w:r>
        <w:rPr>
          <w:rFonts w:ascii="仿宋_GB2312" w:hAnsi="宋体" w:eastAsia="仿宋_GB2312" w:cs="仿宋_GB2312"/>
          <w:spacing w:val="-2"/>
          <w:sz w:val="32"/>
          <w:szCs w:val="32"/>
          <w:shd w:val="clear" w:color="auto" w:fill="FFFFFF"/>
        </w:rPr>
        <w:t>14.7</w:t>
      </w:r>
      <w:r>
        <w:rPr>
          <w:rFonts w:hint="eastAsia" w:ascii="仿宋_GB2312" w:hAnsi="宋体" w:eastAsia="仿宋_GB2312" w:cs="仿宋_GB2312"/>
          <w:spacing w:val="-2"/>
          <w:sz w:val="32"/>
          <w:szCs w:val="32"/>
          <w:shd w:val="clear" w:color="auto" w:fill="FFFFFF"/>
        </w:rPr>
        <w:t>公里</w:t>
      </w:r>
      <w:r>
        <w:rPr>
          <w:rFonts w:hint="eastAsia" w:ascii="仿宋_GB2312" w:eastAsia="仿宋_GB2312" w:cs="仿宋_GB2312"/>
          <w:spacing w:val="-2"/>
          <w:sz w:val="32"/>
          <w:szCs w:val="32"/>
        </w:rPr>
        <w:t>。市容环卫、市政维护、园林绿化等运作机制不断完善，拆除“两违”</w:t>
      </w:r>
      <w:r>
        <w:rPr>
          <w:rFonts w:ascii="仿宋_GB2312" w:eastAsia="仿宋_GB2312" w:cs="仿宋_GB2312"/>
          <w:spacing w:val="-2"/>
          <w:sz w:val="32"/>
          <w:szCs w:val="32"/>
        </w:rPr>
        <w:t>37.9</w:t>
      </w:r>
      <w:r>
        <w:rPr>
          <w:rFonts w:hint="eastAsia" w:ascii="仿宋_GB2312" w:eastAsia="仿宋_GB2312" w:cs="仿宋_GB2312"/>
          <w:spacing w:val="-2"/>
          <w:sz w:val="32"/>
          <w:szCs w:val="32"/>
        </w:rPr>
        <w:t>万</w:t>
      </w:r>
      <w:r>
        <w:rPr>
          <w:rFonts w:hint="eastAsia" w:ascii="仿宋_GB2312" w:hAnsi="宋体" w:cs="宋体"/>
          <w:spacing w:val="-2"/>
          <w:sz w:val="32"/>
          <w:szCs w:val="32"/>
        </w:rPr>
        <w:t>㎡</w:t>
      </w:r>
      <w:r>
        <w:rPr>
          <w:rFonts w:hint="eastAsia" w:ascii="仿宋_GB2312" w:eastAsia="仿宋_GB2312" w:cs="仿宋_GB2312"/>
          <w:spacing w:val="-2"/>
          <w:sz w:val="32"/>
          <w:szCs w:val="32"/>
        </w:rPr>
        <w:t>，城市管理更加整洁有序。</w:t>
      </w:r>
      <w:r>
        <w:rPr>
          <w:rFonts w:hint="eastAsia" w:ascii="方正仿宋简体" w:hAnsi="方正仿宋简体" w:eastAsia="方正仿宋简体" w:cs="方正仿宋简体"/>
          <w:b/>
          <w:bCs/>
          <w:sz w:val="32"/>
          <w:szCs w:val="32"/>
        </w:rPr>
        <w:t>二是</w:t>
      </w:r>
      <w:r>
        <w:rPr>
          <w:rFonts w:hint="eastAsia" w:ascii="仿宋_GB2312" w:hAnsi="仿宋" w:eastAsia="仿宋_GB2312" w:cs="仿宋_GB2312"/>
          <w:spacing w:val="-2"/>
          <w:sz w:val="32"/>
          <w:szCs w:val="32"/>
        </w:rPr>
        <w:t>乡村振兴更美。涂岭镇入选省级乡村振兴特色乡镇，黄田等7个村入选省级乡村振兴</w:t>
      </w:r>
      <w:r>
        <w:rPr>
          <w:rStyle w:val="12"/>
          <w:rFonts w:hint="eastAsia" w:ascii="仿宋_GB2312" w:eastAsia="仿宋_GB2312" w:cs="仿宋_GB2312"/>
          <w:spacing w:val="-2"/>
          <w:sz w:val="32"/>
          <w:szCs w:val="32"/>
        </w:rPr>
        <w:t>试点村，“东张</w:t>
      </w:r>
      <w:r>
        <w:rPr>
          <w:rStyle w:val="12"/>
          <w:rFonts w:ascii="仿宋_GB2312" w:eastAsia="仿宋_GB2312" w:cs="仿宋_GB2312"/>
          <w:spacing w:val="-2"/>
          <w:sz w:val="32"/>
          <w:szCs w:val="32"/>
        </w:rPr>
        <w:t>-</w:t>
      </w:r>
      <w:r>
        <w:rPr>
          <w:rStyle w:val="12"/>
          <w:rFonts w:hint="eastAsia" w:ascii="仿宋_GB2312" w:eastAsia="仿宋_GB2312" w:cs="仿宋_GB2312"/>
          <w:spacing w:val="-2"/>
          <w:sz w:val="32"/>
          <w:szCs w:val="32"/>
        </w:rPr>
        <w:t>秀溪</w:t>
      </w:r>
      <w:r>
        <w:rPr>
          <w:rStyle w:val="12"/>
          <w:rFonts w:ascii="仿宋_GB2312" w:eastAsia="仿宋_GB2312" w:cs="仿宋_GB2312"/>
          <w:spacing w:val="-2"/>
          <w:sz w:val="32"/>
          <w:szCs w:val="32"/>
        </w:rPr>
        <w:t>-</w:t>
      </w:r>
      <w:r>
        <w:rPr>
          <w:rStyle w:val="12"/>
          <w:rFonts w:hint="eastAsia" w:ascii="仿宋_GB2312" w:eastAsia="仿宋_GB2312" w:cs="仿宋_GB2312"/>
          <w:spacing w:val="-2"/>
          <w:sz w:val="32"/>
          <w:szCs w:val="32"/>
        </w:rPr>
        <w:t>前欧</w:t>
      </w:r>
      <w:r>
        <w:rPr>
          <w:rStyle w:val="12"/>
          <w:rFonts w:ascii="仿宋_GB2312" w:eastAsia="仿宋_GB2312" w:cs="仿宋_GB2312"/>
          <w:spacing w:val="-2"/>
          <w:sz w:val="32"/>
          <w:szCs w:val="32"/>
        </w:rPr>
        <w:t>-</w:t>
      </w:r>
      <w:r>
        <w:rPr>
          <w:rStyle w:val="12"/>
          <w:rFonts w:hint="eastAsia" w:ascii="仿宋_GB2312" w:eastAsia="仿宋_GB2312" w:cs="仿宋_GB2312"/>
          <w:spacing w:val="-2"/>
          <w:sz w:val="32"/>
          <w:szCs w:val="32"/>
        </w:rPr>
        <w:t>樟脚</w:t>
      </w:r>
      <w:r>
        <w:rPr>
          <w:rStyle w:val="12"/>
          <w:rFonts w:ascii="仿宋_GB2312" w:eastAsia="仿宋_GB2312" w:cs="仿宋_GB2312"/>
          <w:spacing w:val="-2"/>
          <w:sz w:val="32"/>
          <w:szCs w:val="32"/>
        </w:rPr>
        <w:t>-</w:t>
      </w:r>
      <w:r>
        <w:rPr>
          <w:rStyle w:val="12"/>
          <w:rFonts w:hint="eastAsia" w:ascii="仿宋_GB2312" w:eastAsia="仿宋_GB2312" w:cs="仿宋_GB2312"/>
          <w:spacing w:val="-2"/>
          <w:sz w:val="32"/>
          <w:szCs w:val="32"/>
        </w:rPr>
        <w:t>黄田”入选市级</w:t>
      </w:r>
      <w:r>
        <w:rPr>
          <w:rFonts w:hint="eastAsia" w:ascii="仿宋_GB2312" w:hAnsi="仿宋" w:eastAsia="仿宋_GB2312" w:cs="仿宋_GB2312"/>
          <w:snapToGrid w:val="0"/>
          <w:spacing w:val="-2"/>
          <w:sz w:val="32"/>
          <w:szCs w:val="32"/>
        </w:rPr>
        <w:t>乡村振兴示范线路，</w:t>
      </w:r>
      <w:r>
        <w:rPr>
          <w:rFonts w:hint="eastAsia" w:ascii="仿宋_GB2312" w:eastAsia="仿宋_GB2312" w:cs="仿宋_GB2312"/>
          <w:spacing w:val="-2"/>
          <w:sz w:val="32"/>
          <w:szCs w:val="32"/>
          <w:shd w:val="clear" w:color="auto" w:fill="FFFFFF"/>
        </w:rPr>
        <w:t>创建省级美丽乡村</w:t>
      </w:r>
      <w:r>
        <w:rPr>
          <w:rFonts w:ascii="仿宋_GB2312" w:eastAsia="仿宋_GB2312" w:cs="仿宋_GB2312"/>
          <w:spacing w:val="-2"/>
          <w:sz w:val="32"/>
          <w:szCs w:val="32"/>
          <w:shd w:val="clear" w:color="auto" w:fill="FFFFFF"/>
        </w:rPr>
        <w:t>8</w:t>
      </w:r>
      <w:r>
        <w:rPr>
          <w:rFonts w:hint="eastAsia" w:ascii="仿宋_GB2312" w:eastAsia="仿宋_GB2312" w:cs="仿宋_GB2312"/>
          <w:spacing w:val="-2"/>
          <w:sz w:val="32"/>
          <w:szCs w:val="32"/>
          <w:shd w:val="clear" w:color="auto" w:fill="FFFFFF"/>
        </w:rPr>
        <w:t>个</w:t>
      </w:r>
      <w:r>
        <w:rPr>
          <w:rFonts w:hint="eastAsia" w:ascii="仿宋_GB2312" w:hAnsi="仿宋" w:eastAsia="仿宋_GB2312" w:cs="仿宋_GB2312"/>
          <w:snapToGrid w:val="0"/>
          <w:spacing w:val="-2"/>
          <w:sz w:val="32"/>
          <w:szCs w:val="32"/>
        </w:rPr>
        <w:t>。“一革命四行动”深入开展，实施农村生活污水治理</w:t>
      </w:r>
      <w:r>
        <w:rPr>
          <w:rFonts w:ascii="仿宋_GB2312" w:hAnsi="仿宋" w:eastAsia="仿宋_GB2312" w:cs="仿宋_GB2312"/>
          <w:snapToGrid w:val="0"/>
          <w:spacing w:val="-2"/>
          <w:sz w:val="32"/>
          <w:szCs w:val="32"/>
        </w:rPr>
        <w:t>14</w:t>
      </w:r>
      <w:r>
        <w:rPr>
          <w:rFonts w:hint="eastAsia" w:ascii="仿宋_GB2312" w:hAnsi="仿宋" w:eastAsia="仿宋_GB2312" w:cs="仿宋_GB2312"/>
          <w:snapToGrid w:val="0"/>
          <w:spacing w:val="-2"/>
          <w:sz w:val="32"/>
          <w:szCs w:val="32"/>
        </w:rPr>
        <w:t>个村，完成“四好农村路”建设</w:t>
      </w:r>
      <w:r>
        <w:rPr>
          <w:rFonts w:ascii="仿宋_GB2312" w:hAnsi="仿宋" w:eastAsia="仿宋_GB2312" w:cs="仿宋_GB2312"/>
          <w:snapToGrid w:val="0"/>
          <w:spacing w:val="-2"/>
          <w:sz w:val="32"/>
          <w:szCs w:val="32"/>
        </w:rPr>
        <w:t>28</w:t>
      </w:r>
      <w:r>
        <w:rPr>
          <w:rFonts w:hint="eastAsia" w:ascii="仿宋_GB2312" w:hAnsi="仿宋" w:eastAsia="仿宋_GB2312" w:cs="仿宋_GB2312"/>
          <w:snapToGrid w:val="0"/>
          <w:spacing w:val="-2"/>
          <w:sz w:val="32"/>
          <w:szCs w:val="32"/>
        </w:rPr>
        <w:t>公里，</w:t>
      </w:r>
      <w:r>
        <w:rPr>
          <w:rFonts w:hint="eastAsia" w:ascii="仿宋_GB2312" w:eastAsia="仿宋_GB2312" w:cs="仿宋_GB2312"/>
          <w:spacing w:val="-2"/>
          <w:sz w:val="32"/>
          <w:szCs w:val="32"/>
        </w:rPr>
        <w:t>新建乡村休闲公园</w:t>
      </w:r>
      <w:r>
        <w:rPr>
          <w:rFonts w:ascii="仿宋_GB2312" w:eastAsia="仿宋_GB2312" w:cs="仿宋_GB2312"/>
          <w:spacing w:val="-2"/>
          <w:sz w:val="32"/>
          <w:szCs w:val="32"/>
        </w:rPr>
        <w:t>7</w:t>
      </w:r>
      <w:r>
        <w:rPr>
          <w:rFonts w:hint="eastAsia" w:ascii="仿宋_GB2312" w:eastAsia="仿宋_GB2312" w:cs="仿宋_GB2312"/>
          <w:spacing w:val="-2"/>
          <w:sz w:val="32"/>
          <w:szCs w:val="32"/>
        </w:rPr>
        <w:t>个。</w:t>
      </w:r>
      <w:r>
        <w:rPr>
          <w:rFonts w:hint="eastAsia" w:ascii="仿宋_GB2312" w:hAnsi="仿宋" w:eastAsia="仿宋_GB2312" w:cs="仿宋_GB2312"/>
          <w:snapToGrid w:val="0"/>
          <w:spacing w:val="-2"/>
          <w:sz w:val="32"/>
          <w:szCs w:val="32"/>
        </w:rPr>
        <w:t>完成“两高”沿线裸房整治</w:t>
      </w:r>
      <w:r>
        <w:rPr>
          <w:rFonts w:ascii="仿宋_GB2312" w:hAnsi="仿宋" w:eastAsia="仿宋_GB2312" w:cs="仿宋_GB2312"/>
          <w:snapToGrid w:val="0"/>
          <w:spacing w:val="-2"/>
          <w:sz w:val="32"/>
          <w:szCs w:val="32"/>
        </w:rPr>
        <w:t>641</w:t>
      </w:r>
      <w:r>
        <w:rPr>
          <w:rFonts w:hint="eastAsia" w:ascii="仿宋_GB2312" w:hAnsi="仿宋" w:eastAsia="仿宋_GB2312" w:cs="仿宋_GB2312"/>
          <w:snapToGrid w:val="0"/>
          <w:spacing w:val="-2"/>
          <w:sz w:val="32"/>
          <w:szCs w:val="32"/>
        </w:rPr>
        <w:t>栋、坡屋顶改造</w:t>
      </w:r>
      <w:r>
        <w:rPr>
          <w:rFonts w:ascii="仿宋_GB2312" w:hAnsi="仿宋" w:eastAsia="仿宋_GB2312" w:cs="仿宋_GB2312"/>
          <w:snapToGrid w:val="0"/>
          <w:spacing w:val="-2"/>
          <w:sz w:val="32"/>
          <w:szCs w:val="32"/>
        </w:rPr>
        <w:t>518</w:t>
      </w:r>
      <w:r>
        <w:rPr>
          <w:rFonts w:hint="eastAsia" w:ascii="仿宋_GB2312" w:hAnsi="仿宋" w:eastAsia="仿宋_GB2312" w:cs="仿宋_GB2312"/>
          <w:snapToGrid w:val="0"/>
          <w:spacing w:val="-2"/>
          <w:sz w:val="32"/>
          <w:szCs w:val="32"/>
        </w:rPr>
        <w:t>栋、拆违</w:t>
      </w:r>
      <w:r>
        <w:rPr>
          <w:rFonts w:ascii="仿宋_GB2312" w:hAnsi="仿宋" w:eastAsia="仿宋_GB2312" w:cs="仿宋_GB2312"/>
          <w:snapToGrid w:val="0"/>
          <w:spacing w:val="-2"/>
          <w:sz w:val="32"/>
          <w:szCs w:val="32"/>
        </w:rPr>
        <w:t>191</w:t>
      </w:r>
      <w:r>
        <w:rPr>
          <w:rFonts w:hint="eastAsia" w:ascii="仿宋_GB2312" w:hAnsi="仿宋" w:eastAsia="仿宋_GB2312" w:cs="仿宋_GB2312"/>
          <w:snapToGrid w:val="0"/>
          <w:spacing w:val="-2"/>
          <w:sz w:val="32"/>
          <w:szCs w:val="32"/>
        </w:rPr>
        <w:t>处、绿化提升</w:t>
      </w:r>
      <w:r>
        <w:rPr>
          <w:rFonts w:ascii="仿宋_GB2312" w:hAnsi="仿宋" w:eastAsia="仿宋_GB2312" w:cs="仿宋_GB2312"/>
          <w:snapToGrid w:val="0"/>
          <w:spacing w:val="-2"/>
          <w:sz w:val="32"/>
          <w:szCs w:val="32"/>
        </w:rPr>
        <w:t>35</w:t>
      </w:r>
      <w:r>
        <w:rPr>
          <w:rFonts w:hint="eastAsia" w:ascii="仿宋_GB2312" w:hAnsi="仿宋" w:eastAsia="仿宋_GB2312" w:cs="仿宋_GB2312"/>
          <w:snapToGrid w:val="0"/>
          <w:spacing w:val="-2"/>
          <w:sz w:val="32"/>
          <w:szCs w:val="32"/>
        </w:rPr>
        <w:t>万</w:t>
      </w:r>
      <w:r>
        <w:rPr>
          <w:rFonts w:hint="eastAsia" w:ascii="仿宋_GB2312" w:hAnsi="宋体" w:cs="宋体"/>
          <w:spacing w:val="-2"/>
          <w:sz w:val="32"/>
          <w:szCs w:val="32"/>
        </w:rPr>
        <w:t>㎡</w:t>
      </w:r>
      <w:r>
        <w:rPr>
          <w:rFonts w:hint="eastAsia" w:ascii="仿宋_GB2312" w:hAnsi="仿宋" w:eastAsia="仿宋_GB2312" w:cs="仿宋_GB2312"/>
          <w:snapToGrid w:val="0"/>
          <w:spacing w:val="-2"/>
          <w:sz w:val="32"/>
          <w:szCs w:val="32"/>
        </w:rPr>
        <w:t>，农村人居环境整治创全省典型。</w:t>
      </w:r>
      <w:r>
        <w:rPr>
          <w:rFonts w:hint="eastAsia" w:ascii="方正仿宋简体" w:hAnsi="方正仿宋简体" w:eastAsia="方正仿宋简体" w:cs="方正仿宋简体"/>
          <w:b/>
          <w:bCs/>
          <w:sz w:val="32"/>
          <w:szCs w:val="32"/>
        </w:rPr>
        <w:t>三是</w:t>
      </w:r>
      <w:r>
        <w:rPr>
          <w:rFonts w:hint="eastAsia" w:ascii="仿宋_GB2312" w:hAnsi="仿宋" w:eastAsia="仿宋_GB2312" w:cs="仿宋_GB2312"/>
          <w:spacing w:val="-2"/>
          <w:sz w:val="32"/>
          <w:szCs w:val="32"/>
        </w:rPr>
        <w:t>宜居环境更优。</w:t>
      </w:r>
      <w:r>
        <w:rPr>
          <w:rFonts w:hint="eastAsia" w:ascii="仿宋_GB2312" w:hAnsi="仿宋" w:eastAsia="仿宋_GB2312" w:cs="仿宋_GB2312"/>
          <w:snapToGrid w:val="0"/>
          <w:spacing w:val="-2"/>
          <w:sz w:val="32"/>
          <w:szCs w:val="32"/>
        </w:rPr>
        <w:t>石化安控区征迁协议签订近</w:t>
      </w:r>
      <w:r>
        <w:rPr>
          <w:rFonts w:ascii="仿宋_GB2312" w:hAnsi="仿宋" w:eastAsia="仿宋_GB2312" w:cs="仿宋_GB2312"/>
          <w:snapToGrid w:val="0"/>
          <w:spacing w:val="-2"/>
          <w:sz w:val="32"/>
          <w:szCs w:val="32"/>
        </w:rPr>
        <w:t>90%</w:t>
      </w:r>
      <w:r>
        <w:rPr>
          <w:rFonts w:hint="eastAsia" w:ascii="仿宋_GB2312" w:hAnsi="仿宋" w:eastAsia="仿宋_GB2312" w:cs="仿宋_GB2312"/>
          <w:snapToGrid w:val="0"/>
          <w:spacing w:val="-2"/>
          <w:sz w:val="32"/>
          <w:szCs w:val="32"/>
        </w:rPr>
        <w:t>、腾空过半。</w:t>
      </w:r>
      <w:r>
        <w:rPr>
          <w:rFonts w:hint="eastAsia" w:ascii="仿宋_GB2312" w:eastAsia="仿宋_GB2312" w:cs="仿宋_GB2312"/>
          <w:spacing w:val="-2"/>
          <w:sz w:val="32"/>
          <w:szCs w:val="32"/>
        </w:rPr>
        <w:t>实施石化行业</w:t>
      </w:r>
      <w:r>
        <w:rPr>
          <w:rFonts w:ascii="仿宋_GB2312" w:hAnsi="TimesNewRomanPSMT" w:eastAsia="仿宋_GB2312" w:cs="仿宋_GB2312"/>
          <w:spacing w:val="-2"/>
          <w:kern w:val="0"/>
          <w:sz w:val="32"/>
          <w:szCs w:val="32"/>
        </w:rPr>
        <w:t xml:space="preserve">VOCs </w:t>
      </w:r>
      <w:r>
        <w:rPr>
          <w:rFonts w:hint="eastAsia" w:ascii="仿宋_GB2312" w:hAnsi="宋体" w:eastAsia="仿宋_GB2312" w:cs="仿宋_GB2312"/>
          <w:spacing w:val="-2"/>
          <w:kern w:val="0"/>
          <w:sz w:val="32"/>
          <w:szCs w:val="32"/>
        </w:rPr>
        <w:t>治理、石化园区有毒有害气体监测预警体系等项目，空气质量优良率</w:t>
      </w:r>
      <w:r>
        <w:rPr>
          <w:rFonts w:ascii="仿宋_GB2312" w:hAnsi="TimesNewRomanPSMT" w:eastAsia="仿宋_GB2312" w:cs="仿宋_GB2312"/>
          <w:spacing w:val="-2"/>
          <w:kern w:val="0"/>
          <w:sz w:val="32"/>
          <w:szCs w:val="32"/>
        </w:rPr>
        <w:t>94.8%</w:t>
      </w:r>
      <w:r>
        <w:rPr>
          <w:rFonts w:hint="eastAsia" w:ascii="仿宋_GB2312" w:hAnsi="宋体" w:eastAsia="仿宋_GB2312" w:cs="仿宋_GB2312"/>
          <w:spacing w:val="-2"/>
          <w:kern w:val="0"/>
          <w:sz w:val="32"/>
          <w:szCs w:val="32"/>
        </w:rPr>
        <w:t>。</w:t>
      </w:r>
      <w:r>
        <w:rPr>
          <w:rFonts w:hint="eastAsia" w:ascii="仿宋_GB2312" w:eastAsia="仿宋_GB2312" w:cs="仿宋_GB2312"/>
          <w:spacing w:val="-2"/>
          <w:sz w:val="32"/>
          <w:szCs w:val="32"/>
        </w:rPr>
        <w:t>完成造林绿化</w:t>
      </w:r>
      <w:r>
        <w:rPr>
          <w:rFonts w:ascii="仿宋_GB2312" w:eastAsia="仿宋_GB2312" w:cs="仿宋_GB2312"/>
          <w:spacing w:val="-2"/>
          <w:sz w:val="32"/>
          <w:szCs w:val="32"/>
        </w:rPr>
        <w:t>3190</w:t>
      </w:r>
      <w:r>
        <w:rPr>
          <w:rFonts w:hint="eastAsia" w:ascii="仿宋_GB2312" w:eastAsia="仿宋_GB2312" w:cs="仿宋_GB2312"/>
          <w:spacing w:val="-2"/>
          <w:sz w:val="32"/>
          <w:szCs w:val="32"/>
        </w:rPr>
        <w:t>亩，</w:t>
      </w:r>
      <w:r>
        <w:rPr>
          <w:rFonts w:hint="eastAsia" w:ascii="仿宋_GB2312" w:hAnsi="黑体" w:eastAsia="仿宋_GB2312" w:cs="仿宋_GB2312"/>
          <w:spacing w:val="-2"/>
          <w:sz w:val="32"/>
          <w:szCs w:val="32"/>
        </w:rPr>
        <w:t>生态景观建设步伐加快</w:t>
      </w:r>
      <w:r>
        <w:rPr>
          <w:rFonts w:hint="eastAsia" w:ascii="仿宋_GB2312" w:eastAsia="仿宋_GB2312" w:cs="仿宋_GB2312"/>
          <w:spacing w:val="-2"/>
          <w:sz w:val="32"/>
          <w:szCs w:val="32"/>
        </w:rPr>
        <w:t>，入海小流域全面消劣，垃圾分类加速推进，生态提标焕发新颜。</w:t>
      </w:r>
    </w:p>
    <w:p>
      <w:pPr>
        <w:keepNext w:val="0"/>
        <w:keepLines w:val="0"/>
        <w:pageBreakBefore w:val="0"/>
        <w:pBdr>
          <w:bottom w:val="single" w:color="FFFFFF" w:sz="4" w:space="25"/>
        </w:pBdr>
        <w:kinsoku/>
        <w:wordWrap/>
        <w:overflowPunct/>
        <w:topLinePunct w:val="0"/>
        <w:autoSpaceDE/>
        <w:autoSpaceDN/>
        <w:bidi w:val="0"/>
        <w:spacing w:line="556" w:lineRule="exact"/>
        <w:ind w:firstLine="667" w:firstLineChars="200"/>
        <w:rPr>
          <w:rFonts w:ascii="仿宋_GB2312" w:eastAsia="仿宋_GB2312"/>
          <w:sz w:val="32"/>
          <w:szCs w:val="32"/>
        </w:rPr>
      </w:pPr>
      <w:r>
        <w:rPr>
          <w:rFonts w:hint="eastAsia" w:ascii="方正楷体_GBK" w:hAnsi="方正楷体_GBK" w:eastAsia="方正楷体_GBK" w:cs="方正楷体_GBK"/>
          <w:b/>
          <w:bCs/>
          <w:spacing w:val="6"/>
          <w:sz w:val="32"/>
          <w:szCs w:val="32"/>
        </w:rPr>
        <w:t>（五）把增活力作为营商环境目标，重点改革不断深化</w:t>
      </w:r>
      <w:r>
        <w:rPr>
          <w:rFonts w:hint="eastAsia" w:ascii="楷体_GB2312" w:hAnsi="楷体_GB2312" w:eastAsia="楷体_GB2312" w:cs="楷体_GB2312"/>
          <w:b/>
          <w:bCs/>
          <w:sz w:val="32"/>
          <w:szCs w:val="32"/>
        </w:rPr>
        <w:t>。</w:t>
      </w:r>
      <w:r>
        <w:rPr>
          <w:rFonts w:hint="eastAsia" w:ascii="方正仿宋简体" w:hAnsi="方正仿宋简体" w:eastAsia="方正仿宋简体" w:cs="方正仿宋简体"/>
          <w:b/>
          <w:bCs/>
          <w:sz w:val="32"/>
          <w:szCs w:val="32"/>
        </w:rPr>
        <w:t>一是</w:t>
      </w:r>
      <w:r>
        <w:rPr>
          <w:rFonts w:hint="eastAsia" w:ascii="仿宋_GB2312" w:hAnsi="仿宋" w:eastAsia="仿宋_GB2312" w:cs="仿宋_GB2312"/>
          <w:sz w:val="32"/>
          <w:szCs w:val="32"/>
        </w:rPr>
        <w:t>营商环境持续优化。从</w:t>
      </w:r>
      <w:r>
        <w:rPr>
          <w:rFonts w:hint="eastAsia" w:ascii="仿宋_GB2312" w:eastAsia="仿宋_GB2312" w:cs="仿宋_GB2312"/>
          <w:sz w:val="32"/>
          <w:szCs w:val="32"/>
        </w:rPr>
        <w:t>开办企业、工程建设项目审批、电力供应等</w:t>
      </w:r>
      <w:r>
        <w:rPr>
          <w:rFonts w:ascii="仿宋_GB2312" w:eastAsia="仿宋_GB2312" w:cs="仿宋_GB2312"/>
          <w:sz w:val="32"/>
          <w:szCs w:val="32"/>
        </w:rPr>
        <w:t>12</w:t>
      </w:r>
      <w:r>
        <w:rPr>
          <w:rFonts w:hint="eastAsia" w:ascii="仿宋_GB2312" w:eastAsia="仿宋_GB2312" w:cs="仿宋_GB2312"/>
          <w:sz w:val="32"/>
          <w:szCs w:val="32"/>
        </w:rPr>
        <w:t>方面推进营商环境建设。</w:t>
      </w:r>
      <w:r>
        <w:rPr>
          <w:rFonts w:hint="eastAsia" w:ascii="仿宋_GB2312" w:hAnsi="仿宋_GB2312" w:eastAsia="仿宋_GB2312" w:cs="仿宋_GB2312"/>
          <w:sz w:val="32"/>
          <w:szCs w:val="32"/>
        </w:rPr>
        <w:t>在全省率先实现企业登记“零费用”</w:t>
      </w:r>
      <w:r>
        <w:rPr>
          <w:rFonts w:hint="eastAsia" w:ascii="仿宋_GB2312" w:eastAsia="仿宋_GB2312" w:cs="仿宋_GB2312"/>
          <w:sz w:val="32"/>
          <w:szCs w:val="32"/>
        </w:rPr>
        <w:t>，企业开办时间压缩至</w:t>
      </w:r>
      <w:r>
        <w:rPr>
          <w:rFonts w:ascii="仿宋_GB2312" w:eastAsia="仿宋_GB2312" w:cs="仿宋_GB2312"/>
          <w:sz w:val="32"/>
          <w:szCs w:val="32"/>
        </w:rPr>
        <w:t>4</w:t>
      </w:r>
      <w:r>
        <w:rPr>
          <w:rFonts w:hint="eastAsia" w:ascii="仿宋_GB2312" w:eastAsia="仿宋_GB2312" w:cs="仿宋_GB2312"/>
          <w:sz w:val="32"/>
          <w:szCs w:val="32"/>
        </w:rPr>
        <w:t>小时。梳理“最多跑一趟”“一趟不用跑”办事清单</w:t>
      </w:r>
      <w:r>
        <w:rPr>
          <w:rFonts w:ascii="仿宋_GB2312" w:eastAsia="仿宋_GB2312" w:cs="仿宋_GB2312"/>
          <w:sz w:val="32"/>
          <w:szCs w:val="32"/>
        </w:rPr>
        <w:t>1029</w:t>
      </w:r>
      <w:r>
        <w:rPr>
          <w:rFonts w:hint="eastAsia" w:ascii="仿宋_GB2312" w:eastAsia="仿宋_GB2312" w:cs="仿宋_GB2312"/>
          <w:sz w:val="32"/>
          <w:szCs w:val="32"/>
        </w:rPr>
        <w:t>项，设立“找茬窗口”“跑一趟没办成投诉中心”，加强电子证照生成和应用，推行“一窗受理、集成服务”全岗通服务模式。推送市、区两级</w:t>
      </w:r>
      <w:r>
        <w:rPr>
          <w:rFonts w:ascii="仿宋_GB2312" w:eastAsia="仿宋_GB2312" w:cs="仿宋_GB2312"/>
          <w:sz w:val="32"/>
          <w:szCs w:val="32"/>
        </w:rPr>
        <w:t>3</w:t>
      </w:r>
      <w:r>
        <w:rPr>
          <w:rFonts w:hint="eastAsia" w:ascii="仿宋_GB2312" w:eastAsia="仿宋_GB2312" w:cs="仿宋_GB2312"/>
          <w:sz w:val="32"/>
          <w:szCs w:val="32"/>
        </w:rPr>
        <w:t>期诚信“红黑榜”名单，在</w:t>
      </w:r>
      <w:r>
        <w:rPr>
          <w:rFonts w:hint="eastAsia" w:ascii="仿宋_GB2312" w:eastAsia="仿宋_GB2312" w:cs="仿宋_GB2312"/>
          <w:spacing w:val="-2"/>
          <w:sz w:val="32"/>
          <w:szCs w:val="32"/>
        </w:rPr>
        <w:t>“信用泉州”平台归集行政许可数据</w:t>
      </w:r>
      <w:r>
        <w:rPr>
          <w:rFonts w:ascii="仿宋_GB2312" w:eastAsia="仿宋_GB2312" w:cs="仿宋_GB2312"/>
          <w:spacing w:val="-2"/>
          <w:sz w:val="32"/>
          <w:szCs w:val="32"/>
        </w:rPr>
        <w:t>958</w:t>
      </w:r>
      <w:r>
        <w:rPr>
          <w:rFonts w:hint="eastAsia" w:ascii="仿宋_GB2312" w:eastAsia="仿宋_GB2312" w:cs="仿宋_GB2312"/>
          <w:spacing w:val="-2"/>
          <w:sz w:val="32"/>
          <w:szCs w:val="32"/>
        </w:rPr>
        <w:t>条，行政处罚数据</w:t>
      </w:r>
      <w:r>
        <w:rPr>
          <w:rFonts w:ascii="仿宋_GB2312" w:eastAsia="仿宋_GB2312" w:cs="仿宋_GB2312"/>
          <w:spacing w:val="-2"/>
          <w:sz w:val="32"/>
          <w:szCs w:val="32"/>
        </w:rPr>
        <w:t>578</w:t>
      </w:r>
      <w:r>
        <w:rPr>
          <w:rFonts w:hint="eastAsia" w:ascii="仿宋_GB2312" w:eastAsia="仿宋_GB2312" w:cs="仿宋_GB2312"/>
          <w:spacing w:val="-2"/>
          <w:sz w:val="32"/>
          <w:szCs w:val="32"/>
        </w:rPr>
        <w:t>条。</w:t>
      </w:r>
      <w:r>
        <w:rPr>
          <w:rFonts w:hint="eastAsia" w:ascii="方正仿宋简体" w:hAnsi="方正仿宋简体" w:eastAsia="方正仿宋简体" w:cs="方正仿宋简体"/>
          <w:b/>
          <w:bCs/>
          <w:sz w:val="32"/>
          <w:szCs w:val="32"/>
        </w:rPr>
        <w:t>二是</w:t>
      </w:r>
      <w:r>
        <w:rPr>
          <w:rFonts w:hint="eastAsia" w:ascii="仿宋_GB2312" w:hAnsi="仿宋" w:eastAsia="仿宋_GB2312" w:cs="仿宋_GB2312"/>
          <w:sz w:val="32"/>
          <w:szCs w:val="32"/>
        </w:rPr>
        <w:t>重点领域改革多点突破。</w:t>
      </w:r>
      <w:r>
        <w:rPr>
          <w:rFonts w:hint="eastAsia" w:ascii="仿宋_GB2312" w:eastAsia="仿宋_GB2312" w:cs="仿宋_GB2312"/>
          <w:spacing w:val="-2"/>
          <w:sz w:val="32"/>
          <w:szCs w:val="32"/>
          <w:shd w:val="clear" w:color="auto" w:fill="FFFFFF"/>
        </w:rPr>
        <w:t>机构改革圆满完成。</w:t>
      </w:r>
      <w:r>
        <w:rPr>
          <w:rFonts w:hint="eastAsia" w:ascii="仿宋_GB2312" w:eastAsia="仿宋_GB2312" w:cs="仿宋_GB2312"/>
          <w:spacing w:val="-2"/>
          <w:sz w:val="32"/>
          <w:szCs w:val="32"/>
        </w:rPr>
        <w:t>推动“互联网</w:t>
      </w:r>
      <w:r>
        <w:rPr>
          <w:rFonts w:ascii="仿宋_GB2312" w:eastAsia="仿宋_GB2312" w:cs="仿宋_GB2312"/>
          <w:spacing w:val="-2"/>
          <w:sz w:val="32"/>
          <w:szCs w:val="32"/>
        </w:rPr>
        <w:t>+</w:t>
      </w:r>
      <w:r>
        <w:rPr>
          <w:rFonts w:hint="eastAsia" w:ascii="仿宋_GB2312" w:eastAsia="仿宋_GB2312" w:cs="仿宋_GB2312"/>
          <w:spacing w:val="-2"/>
          <w:sz w:val="32"/>
          <w:szCs w:val="32"/>
        </w:rPr>
        <w:t>政务服务”，加快一体化行政服务和政策数据汇聚共享平台建设。</w:t>
      </w:r>
      <w:r>
        <w:rPr>
          <w:rFonts w:hint="eastAsia" w:ascii="仿宋_GB2312" w:hAnsi="楷体" w:eastAsia="仿宋_GB2312" w:cs="仿宋_GB2312"/>
          <w:spacing w:val="-2"/>
          <w:sz w:val="32"/>
          <w:szCs w:val="32"/>
        </w:rPr>
        <w:t>持续深化公立医院改革，</w:t>
      </w:r>
      <w:r>
        <w:rPr>
          <w:rFonts w:hint="eastAsia" w:ascii="仿宋_GB2312" w:eastAsia="仿宋_GB2312" w:cs="仿宋_GB2312"/>
          <w:spacing w:val="-2"/>
          <w:kern w:val="0"/>
          <w:sz w:val="32"/>
          <w:szCs w:val="32"/>
        </w:rPr>
        <w:t>完善公</w:t>
      </w:r>
      <w:r>
        <w:rPr>
          <w:rFonts w:hint="eastAsia" w:ascii="仿宋_GB2312" w:eastAsia="仿宋_GB2312" w:cs="仿宋_GB2312"/>
          <w:spacing w:val="-2"/>
          <w:sz w:val="32"/>
          <w:szCs w:val="32"/>
        </w:rPr>
        <w:t>立医院薪酬制度，建设“</w:t>
      </w:r>
      <w:r>
        <w:rPr>
          <w:rFonts w:ascii="仿宋_GB2312" w:eastAsia="仿宋_GB2312" w:cs="仿宋_GB2312"/>
          <w:spacing w:val="-2"/>
          <w:sz w:val="32"/>
          <w:szCs w:val="32"/>
        </w:rPr>
        <w:t>321+X</w:t>
      </w:r>
      <w:r>
        <w:rPr>
          <w:rFonts w:hint="eastAsia" w:ascii="仿宋_GB2312" w:eastAsia="仿宋_GB2312" w:cs="仿宋_GB2312"/>
          <w:spacing w:val="-2"/>
          <w:sz w:val="32"/>
          <w:szCs w:val="32"/>
        </w:rPr>
        <w:t>”医共体模式。深化“区管校聘”改革，稳步推进泉港一中等</w:t>
      </w:r>
      <w:r>
        <w:rPr>
          <w:rFonts w:ascii="仿宋_GB2312" w:eastAsia="仿宋_GB2312" w:cs="仿宋_GB2312"/>
          <w:spacing w:val="-2"/>
          <w:sz w:val="32"/>
          <w:szCs w:val="32"/>
        </w:rPr>
        <w:t>29</w:t>
      </w:r>
      <w:r>
        <w:rPr>
          <w:rFonts w:hint="eastAsia" w:ascii="仿宋_GB2312" w:eastAsia="仿宋_GB2312" w:cs="仿宋_GB2312"/>
          <w:spacing w:val="-2"/>
          <w:sz w:val="32"/>
          <w:szCs w:val="32"/>
        </w:rPr>
        <w:t>所学校第二批教师“区管校聘”管理体制改革，</w:t>
      </w:r>
      <w:r>
        <w:rPr>
          <w:rFonts w:hint="eastAsia" w:ascii="仿宋_GB2312" w:hAnsi="仿宋_GB2312" w:eastAsia="仿宋_GB2312" w:cs="仿宋_GB2312"/>
          <w:spacing w:val="-2"/>
          <w:sz w:val="32"/>
          <w:szCs w:val="32"/>
        </w:rPr>
        <w:t>“区管校聘”做法在教育部网站、中国教育报等刊载和省市现场会交流</w:t>
      </w:r>
      <w:r>
        <w:rPr>
          <w:rFonts w:hint="eastAsia" w:ascii="仿宋_GB2312" w:eastAsia="仿宋_GB2312" w:cs="仿宋_GB2312"/>
          <w:spacing w:val="-2"/>
          <w:sz w:val="32"/>
          <w:szCs w:val="32"/>
        </w:rPr>
        <w:t>。加快养老服务社会化改革，扎实推进乡镇敬老院“三个一批”建设，引进专业养老机构，加快补齐养老短板。深入推进农村集体产权制度改革试点，全面完成农村土地承包经营权确权登记颁证工作。</w:t>
      </w:r>
    </w:p>
    <w:p>
      <w:pPr>
        <w:keepNext w:val="0"/>
        <w:keepLines w:val="0"/>
        <w:pageBreakBefore w:val="0"/>
        <w:pBdr>
          <w:bottom w:val="single" w:color="FFFFFF" w:sz="4" w:space="25"/>
        </w:pBdr>
        <w:kinsoku/>
        <w:wordWrap/>
        <w:overflowPunct/>
        <w:topLinePunct w:val="0"/>
        <w:autoSpaceDE/>
        <w:autoSpaceDN/>
        <w:bidi w:val="0"/>
        <w:spacing w:line="556" w:lineRule="exact"/>
        <w:ind w:firstLine="667" w:firstLineChars="200"/>
        <w:rPr>
          <w:rFonts w:ascii="仿宋_GB2312" w:eastAsia="仿宋_GB2312"/>
          <w:sz w:val="32"/>
          <w:szCs w:val="32"/>
        </w:rPr>
      </w:pPr>
      <w:r>
        <w:rPr>
          <w:rFonts w:hint="eastAsia" w:ascii="方正楷体_GBK" w:hAnsi="方正楷体_GBK" w:eastAsia="方正楷体_GBK" w:cs="方正楷体_GBK"/>
          <w:b/>
          <w:bCs/>
          <w:spacing w:val="6"/>
          <w:sz w:val="32"/>
          <w:szCs w:val="32"/>
        </w:rPr>
        <w:t>（六）把惠民生作为工作根本取向，民生福祉持续改善</w:t>
      </w:r>
      <w:r>
        <w:rPr>
          <w:rFonts w:hint="eastAsia" w:ascii="楷体_GB2312" w:hAnsi="楷体_GB2312" w:eastAsia="楷体_GB2312" w:cs="楷体_GB2312"/>
          <w:b/>
          <w:bCs/>
          <w:sz w:val="32"/>
          <w:szCs w:val="32"/>
        </w:rPr>
        <w:t>。</w:t>
      </w:r>
      <w:r>
        <w:rPr>
          <w:rFonts w:hint="eastAsia" w:ascii="方正仿宋简体" w:hAnsi="方正仿宋简体" w:eastAsia="方正仿宋简体" w:cs="方正仿宋简体"/>
          <w:b/>
          <w:bCs/>
          <w:sz w:val="32"/>
          <w:szCs w:val="32"/>
        </w:rPr>
        <w:t>一是</w:t>
      </w:r>
      <w:r>
        <w:rPr>
          <w:rFonts w:hint="eastAsia" w:ascii="仿宋_GB2312" w:hAnsi="仿宋" w:eastAsia="仿宋_GB2312" w:cs="仿宋_GB2312"/>
          <w:sz w:val="32"/>
          <w:szCs w:val="32"/>
        </w:rPr>
        <w:t>脱贫成效持续提升。落实“两不愁三保障”政策，从就业、就学、就医、救助、创业等</w:t>
      </w:r>
      <w:r>
        <w:rPr>
          <w:rFonts w:hint="eastAsia" w:ascii="仿宋_GB2312" w:eastAsia="仿宋_GB2312" w:cs="仿宋_GB2312"/>
          <w:sz w:val="32"/>
          <w:szCs w:val="32"/>
        </w:rPr>
        <w:t>多维度巩固脱贫成效，</w:t>
      </w:r>
      <w:r>
        <w:rPr>
          <w:rFonts w:ascii="仿宋_GB2312" w:eastAsia="仿宋_GB2312" w:cs="仿宋_GB2312"/>
          <w:sz w:val="32"/>
          <w:szCs w:val="32"/>
        </w:rPr>
        <w:t>11</w:t>
      </w:r>
      <w:r>
        <w:rPr>
          <w:rFonts w:hint="eastAsia" w:ascii="仿宋_GB2312" w:eastAsia="仿宋_GB2312" w:cs="仿宋_GB2312"/>
          <w:sz w:val="32"/>
          <w:szCs w:val="32"/>
        </w:rPr>
        <w:t>个村居与区属国企签订壮大村级集</w:t>
      </w:r>
      <w:r>
        <w:rPr>
          <w:rFonts w:hint="eastAsia" w:ascii="仿宋_GB2312" w:hAnsi="仿宋_GB2312" w:eastAsia="仿宋_GB2312" w:cs="仿宋_GB2312"/>
          <w:sz w:val="32"/>
          <w:szCs w:val="32"/>
        </w:rPr>
        <w:t>体经济合作协议，全面消除经营性收入低于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万元的薄弱村。</w:t>
      </w:r>
      <w:r>
        <w:rPr>
          <w:rFonts w:hint="eastAsia" w:ascii="方正仿宋简体" w:hAnsi="方正仿宋简体" w:eastAsia="方正仿宋简体" w:cs="方正仿宋简体"/>
          <w:b/>
          <w:bCs/>
          <w:sz w:val="32"/>
          <w:szCs w:val="32"/>
        </w:rPr>
        <w:t>二是</w:t>
      </w:r>
      <w:r>
        <w:rPr>
          <w:rFonts w:hint="eastAsia" w:ascii="仿宋_GB2312" w:hAnsi="仿宋" w:eastAsia="仿宋_GB2312" w:cs="仿宋_GB2312"/>
          <w:sz w:val="32"/>
          <w:szCs w:val="32"/>
        </w:rPr>
        <w:t>社会保障不断夯实。低保标准城乡一体化和覆盖率走在全市前列，人均月补差</w:t>
      </w:r>
      <w:r>
        <w:rPr>
          <w:rFonts w:ascii="仿宋_GB2312" w:hAnsi="仿宋" w:eastAsia="仿宋_GB2312" w:cs="仿宋_GB2312"/>
          <w:sz w:val="32"/>
          <w:szCs w:val="32"/>
        </w:rPr>
        <w:t>402</w:t>
      </w:r>
      <w:r>
        <w:rPr>
          <w:rFonts w:hint="eastAsia" w:ascii="仿宋_GB2312" w:hAnsi="仿宋" w:eastAsia="仿宋_GB2312" w:cs="仿宋_GB2312"/>
          <w:sz w:val="32"/>
          <w:szCs w:val="32"/>
        </w:rPr>
        <w:t>元、受益</w:t>
      </w:r>
      <w:r>
        <w:rPr>
          <w:rFonts w:ascii="仿宋_GB2312" w:hAnsi="仿宋" w:eastAsia="仿宋_GB2312" w:cs="仿宋_GB2312"/>
          <w:sz w:val="32"/>
          <w:szCs w:val="32"/>
        </w:rPr>
        <w:t>7899</w:t>
      </w:r>
      <w:r>
        <w:rPr>
          <w:rFonts w:hint="eastAsia" w:ascii="仿宋_GB2312" w:hAnsi="仿宋" w:eastAsia="仿宋_GB2312" w:cs="仿宋_GB2312"/>
          <w:sz w:val="32"/>
          <w:szCs w:val="32"/>
        </w:rPr>
        <w:t>人。</w:t>
      </w:r>
      <w:r>
        <w:rPr>
          <w:rFonts w:hint="eastAsia" w:ascii="仿宋_GB2312" w:eastAsia="仿宋_GB2312" w:cs="仿宋_GB2312"/>
          <w:sz w:val="32"/>
          <w:szCs w:val="32"/>
        </w:rPr>
        <w:t>城乡居民基础养老金提高</w:t>
      </w:r>
      <w:r>
        <w:rPr>
          <w:rFonts w:ascii="仿宋_GB2312" w:eastAsia="仿宋_GB2312" w:cs="仿宋_GB2312"/>
          <w:sz w:val="32"/>
          <w:szCs w:val="32"/>
        </w:rPr>
        <w:t>160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月、惠及</w:t>
      </w:r>
      <w:r>
        <w:rPr>
          <w:rFonts w:ascii="仿宋_GB2312" w:eastAsia="仿宋_GB2312" w:cs="仿宋_GB2312"/>
          <w:sz w:val="32"/>
          <w:szCs w:val="32"/>
        </w:rPr>
        <w:t>5.3</w:t>
      </w:r>
      <w:r>
        <w:rPr>
          <w:rFonts w:hint="eastAsia" w:ascii="仿宋_GB2312" w:eastAsia="仿宋_GB2312" w:cs="仿宋_GB2312"/>
          <w:sz w:val="32"/>
          <w:szCs w:val="32"/>
        </w:rPr>
        <w:t>万人。持续提升我区群众医保待遇，参保群众住院（含特殊门诊）政策范围报销比例达</w:t>
      </w:r>
      <w:r>
        <w:rPr>
          <w:rFonts w:ascii="仿宋_GB2312" w:eastAsia="仿宋_GB2312" w:cs="仿宋_GB2312"/>
          <w:sz w:val="32"/>
          <w:szCs w:val="32"/>
        </w:rPr>
        <w:t>65%</w:t>
      </w:r>
      <w:r>
        <w:rPr>
          <w:rFonts w:hint="eastAsia" w:ascii="仿宋_GB2312" w:eastAsia="仿宋_GB2312" w:cs="仿宋_GB2312"/>
          <w:sz w:val="32"/>
          <w:szCs w:val="32"/>
          <w:shd w:val="clear" w:color="auto" w:fill="FFFFFF"/>
        </w:rPr>
        <w:t>。养老服务体系不断健全，</w:t>
      </w:r>
      <w:r>
        <w:rPr>
          <w:rFonts w:hint="eastAsia" w:ascii="仿宋_GB2312" w:eastAsia="仿宋_GB2312" w:cs="仿宋_GB2312"/>
          <w:sz w:val="32"/>
          <w:szCs w:val="32"/>
        </w:rPr>
        <w:t>新建</w:t>
      </w:r>
      <w:r>
        <w:rPr>
          <w:rFonts w:ascii="仿宋_GB2312" w:eastAsia="仿宋_GB2312" w:cs="仿宋_GB2312"/>
          <w:sz w:val="32"/>
          <w:szCs w:val="32"/>
        </w:rPr>
        <w:t>6</w:t>
      </w:r>
      <w:r>
        <w:rPr>
          <w:rFonts w:hint="eastAsia" w:ascii="仿宋_GB2312" w:eastAsia="仿宋_GB2312" w:cs="仿宋_GB2312"/>
          <w:sz w:val="32"/>
          <w:szCs w:val="32"/>
        </w:rPr>
        <w:t>家居家养老服务站（农村幸福院），每千名老年人拥有床位数</w:t>
      </w:r>
      <w:r>
        <w:rPr>
          <w:rFonts w:ascii="仿宋_GB2312" w:eastAsia="仿宋_GB2312" w:cs="仿宋_GB2312"/>
          <w:sz w:val="32"/>
          <w:szCs w:val="32"/>
        </w:rPr>
        <w:t>38.37</w:t>
      </w:r>
      <w:r>
        <w:rPr>
          <w:rFonts w:hint="eastAsia" w:ascii="仿宋_GB2312" w:eastAsia="仿宋_GB2312" w:cs="仿宋_GB2312"/>
          <w:sz w:val="32"/>
          <w:szCs w:val="32"/>
        </w:rPr>
        <w:t>张。实施棚改项目</w:t>
      </w:r>
      <w:r>
        <w:rPr>
          <w:rFonts w:ascii="仿宋_GB2312" w:eastAsia="仿宋_GB2312" w:cs="仿宋_GB2312"/>
          <w:sz w:val="32"/>
          <w:szCs w:val="32"/>
        </w:rPr>
        <w:t>6675</w:t>
      </w:r>
      <w:r>
        <w:rPr>
          <w:rFonts w:hint="eastAsia" w:ascii="仿宋_GB2312" w:eastAsia="仿宋_GB2312" w:cs="仿宋_GB2312"/>
          <w:sz w:val="32"/>
          <w:szCs w:val="32"/>
        </w:rPr>
        <w:t>套及老旧小区整治改造</w:t>
      </w:r>
      <w:r>
        <w:rPr>
          <w:rFonts w:ascii="仿宋_GB2312" w:eastAsia="仿宋_GB2312" w:cs="仿宋_GB2312"/>
          <w:sz w:val="32"/>
          <w:szCs w:val="32"/>
        </w:rPr>
        <w:t>3</w:t>
      </w:r>
      <w:r>
        <w:rPr>
          <w:rFonts w:ascii="仿宋_GB2312" w:eastAsia="仿宋_GB2312" w:cs="仿宋_GB2312"/>
          <w:color w:val="000000"/>
          <w:sz w:val="32"/>
          <w:szCs w:val="32"/>
        </w:rPr>
        <w:t>153</w:t>
      </w:r>
      <w:r>
        <w:rPr>
          <w:rFonts w:hint="eastAsia" w:ascii="仿宋_GB2312" w:eastAsia="仿宋_GB2312" w:cs="仿宋_GB2312"/>
          <w:color w:val="000000"/>
          <w:sz w:val="32"/>
          <w:szCs w:val="32"/>
        </w:rPr>
        <w:t>户。</w:t>
      </w:r>
      <w:r>
        <w:rPr>
          <w:rFonts w:hint="eastAsia" w:ascii="仿宋_GB2312" w:hAnsi="宋体" w:eastAsia="仿宋_GB2312" w:cs="仿宋_GB2312"/>
          <w:color w:val="000000"/>
          <w:sz w:val="32"/>
          <w:szCs w:val="32"/>
        </w:rPr>
        <w:t>组织技能培训</w:t>
      </w:r>
      <w:r>
        <w:rPr>
          <w:rFonts w:ascii="仿宋_GB2312" w:hAnsi="宋体" w:eastAsia="仿宋_GB2312" w:cs="仿宋_GB2312"/>
          <w:color w:val="000000"/>
          <w:sz w:val="32"/>
          <w:szCs w:val="32"/>
        </w:rPr>
        <w:t>450</w:t>
      </w:r>
      <w:r>
        <w:rPr>
          <w:rFonts w:hint="eastAsia" w:ascii="仿宋_GB2312" w:hAnsi="宋体" w:eastAsia="仿宋_GB2312" w:cs="仿宋_GB2312"/>
          <w:color w:val="000000"/>
          <w:sz w:val="32"/>
          <w:szCs w:val="32"/>
        </w:rPr>
        <w:t>人次，促进转移就业</w:t>
      </w:r>
      <w:r>
        <w:rPr>
          <w:rFonts w:ascii="仿宋_GB2312" w:hAnsi="宋体" w:eastAsia="仿宋_GB2312" w:cs="仿宋_GB2312"/>
          <w:color w:val="000000"/>
          <w:sz w:val="32"/>
          <w:szCs w:val="32"/>
        </w:rPr>
        <w:t>4532</w:t>
      </w:r>
      <w:r>
        <w:rPr>
          <w:rFonts w:hint="eastAsia" w:ascii="仿宋_GB2312" w:hAnsi="宋体" w:eastAsia="仿宋_GB2312" w:cs="仿宋_GB2312"/>
          <w:color w:val="000000"/>
          <w:sz w:val="32"/>
          <w:szCs w:val="32"/>
        </w:rPr>
        <w:t>人</w:t>
      </w:r>
      <w:r>
        <w:rPr>
          <w:rFonts w:hint="eastAsia" w:ascii="仿宋_GB2312" w:eastAsia="仿宋_GB2312" w:cs="仿宋_GB2312"/>
          <w:color w:val="000000"/>
          <w:sz w:val="32"/>
          <w:szCs w:val="32"/>
        </w:rPr>
        <w:t>。</w:t>
      </w:r>
      <w:r>
        <w:rPr>
          <w:rFonts w:hint="eastAsia" w:ascii="方正仿宋简体" w:hAnsi="方正仿宋简体" w:eastAsia="方正仿宋简体" w:cs="方正仿宋简体"/>
          <w:b/>
          <w:bCs/>
          <w:sz w:val="32"/>
          <w:szCs w:val="32"/>
        </w:rPr>
        <w:t>三是</w:t>
      </w:r>
      <w:r>
        <w:rPr>
          <w:rFonts w:hint="eastAsia" w:ascii="仿宋_GB2312" w:hAnsi="仿宋" w:eastAsia="仿宋_GB2312" w:cs="仿宋_GB2312"/>
          <w:sz w:val="32"/>
          <w:szCs w:val="32"/>
        </w:rPr>
        <w:t>社会事业均衡发展。办好28件为民办实事项目。实施中小学（幼</w:t>
      </w:r>
      <w:r>
        <w:rPr>
          <w:rFonts w:hint="eastAsia" w:ascii="仿宋_GB2312" w:eastAsia="仿宋_GB2312" w:cs="仿宋_GB2312"/>
          <w:sz w:val="32"/>
          <w:szCs w:val="32"/>
        </w:rPr>
        <w:t>儿园）新改扩建项目</w:t>
      </w:r>
      <w:r>
        <w:rPr>
          <w:rFonts w:ascii="仿宋_GB2312" w:eastAsia="仿宋_GB2312" w:cs="仿宋_GB2312"/>
          <w:sz w:val="32"/>
          <w:szCs w:val="32"/>
        </w:rPr>
        <w:t>20</w:t>
      </w:r>
      <w:r>
        <w:rPr>
          <w:rFonts w:hint="eastAsia" w:ascii="仿宋_GB2312" w:eastAsia="仿宋_GB2312" w:cs="仿宋_GB2312"/>
          <w:sz w:val="32"/>
          <w:szCs w:val="32"/>
        </w:rPr>
        <w:t>个，与福师大签订深化合作提升泉港基础教育质量框架协议，创办福师大泉港实验中学、福师大泉港实验小学，新增学位</w:t>
      </w:r>
      <w:r>
        <w:rPr>
          <w:rFonts w:ascii="仿宋_GB2312" w:eastAsia="仿宋_GB2312" w:cs="仿宋_GB2312"/>
          <w:sz w:val="32"/>
          <w:szCs w:val="32"/>
        </w:rPr>
        <w:t>4800</w:t>
      </w:r>
      <w:r>
        <w:rPr>
          <w:rFonts w:hint="eastAsia" w:ascii="仿宋_GB2312" w:eastAsia="仿宋_GB2312" w:cs="仿宋_GB2312"/>
          <w:sz w:val="32"/>
          <w:szCs w:val="32"/>
        </w:rPr>
        <w:t>个，转移安置石化安控区随迁子女就学</w:t>
      </w:r>
      <w:r>
        <w:rPr>
          <w:rFonts w:ascii="仿宋_GB2312" w:eastAsia="仿宋_GB2312" w:cs="仿宋_GB2312"/>
          <w:sz w:val="32"/>
          <w:szCs w:val="32"/>
        </w:rPr>
        <w:t>778</w:t>
      </w:r>
      <w:r>
        <w:rPr>
          <w:rFonts w:hint="eastAsia" w:ascii="仿宋_GB2312" w:eastAsia="仿宋_GB2312" w:cs="仿宋_GB2312"/>
          <w:sz w:val="32"/>
          <w:szCs w:val="32"/>
        </w:rPr>
        <w:t>人，学前教育普惠率达</w:t>
      </w:r>
      <w:r>
        <w:rPr>
          <w:rFonts w:ascii="仿宋_GB2312" w:eastAsia="仿宋_GB2312" w:cs="仿宋_GB2312"/>
          <w:sz w:val="32"/>
          <w:szCs w:val="32"/>
        </w:rPr>
        <w:t>81.3%</w:t>
      </w:r>
      <w:r>
        <w:rPr>
          <w:rFonts w:hint="eastAsia" w:ascii="仿宋_GB2312" w:eastAsia="仿宋_GB2312" w:cs="仿宋_GB2312"/>
          <w:sz w:val="32"/>
          <w:szCs w:val="32"/>
        </w:rPr>
        <w:t>。“医共体”建设进入实质性运作阶段，泉港中医医院开业运营，基本公共卫生服务考核全市第三。打造“快、准、活”救急难救助模式，“</w:t>
      </w:r>
      <w:r>
        <w:rPr>
          <w:rFonts w:ascii="仿宋_GB2312" w:eastAsia="仿宋_GB2312" w:cs="仿宋_GB2312"/>
          <w:sz w:val="32"/>
          <w:szCs w:val="32"/>
        </w:rPr>
        <w:t>505</w:t>
      </w:r>
      <w:r>
        <w:rPr>
          <w:rFonts w:hint="eastAsia" w:ascii="仿宋_GB2312" w:eastAsia="仿宋_GB2312" w:cs="仿宋_GB2312"/>
          <w:sz w:val="32"/>
          <w:szCs w:val="32"/>
        </w:rPr>
        <w:t>微心愿”系列主题公益活动覆盖全区</w:t>
      </w:r>
      <w:r>
        <w:rPr>
          <w:rFonts w:ascii="仿宋_GB2312" w:eastAsia="仿宋_GB2312" w:cs="仿宋_GB2312"/>
          <w:sz w:val="32"/>
          <w:szCs w:val="32"/>
        </w:rPr>
        <w:t>101</w:t>
      </w:r>
      <w:r>
        <w:rPr>
          <w:rFonts w:hint="eastAsia" w:ascii="仿宋_GB2312" w:eastAsia="仿宋_GB2312" w:cs="仿宋_GB2312"/>
          <w:sz w:val="32"/>
          <w:szCs w:val="32"/>
        </w:rPr>
        <w:t>个村（居），特色做法获国务院和新华社网站刊登。积极创建国家公共文化服务体系示范区，</w:t>
      </w:r>
      <w:r>
        <w:rPr>
          <w:rFonts w:hint="eastAsia" w:ascii="仿宋_GB2312" w:eastAsia="仿宋_GB2312" w:cs="仿宋_GB2312"/>
          <w:kern w:val="32"/>
          <w:sz w:val="32"/>
          <w:szCs w:val="32"/>
        </w:rPr>
        <w:t>举办第七届全民健身运动会，举办节庆民俗活动</w:t>
      </w:r>
      <w:r>
        <w:rPr>
          <w:rFonts w:ascii="仿宋_GB2312" w:eastAsia="仿宋_GB2312" w:cs="仿宋_GB2312"/>
          <w:kern w:val="32"/>
          <w:sz w:val="32"/>
          <w:szCs w:val="32"/>
        </w:rPr>
        <w:t>100</w:t>
      </w:r>
      <w:r>
        <w:rPr>
          <w:rFonts w:hint="eastAsia" w:ascii="仿宋_GB2312" w:eastAsia="仿宋_GB2312" w:cs="仿宋_GB2312"/>
          <w:kern w:val="32"/>
          <w:sz w:val="32"/>
          <w:szCs w:val="32"/>
        </w:rPr>
        <w:t>多场次。建成区融媒体中心、有线广播电台。</w:t>
      </w:r>
      <w:r>
        <w:rPr>
          <w:rFonts w:hint="eastAsia" w:ascii="方正仿宋简体" w:hAnsi="方正仿宋简体" w:eastAsia="方正仿宋简体" w:cs="方正仿宋简体"/>
          <w:b/>
          <w:bCs/>
          <w:sz w:val="32"/>
          <w:szCs w:val="32"/>
        </w:rPr>
        <w:t>四是</w:t>
      </w:r>
      <w:r>
        <w:rPr>
          <w:rFonts w:hint="eastAsia" w:ascii="仿宋_GB2312" w:hAnsi="仿宋" w:eastAsia="仿宋_GB2312" w:cs="仿宋_GB2312"/>
          <w:sz w:val="32"/>
          <w:szCs w:val="32"/>
        </w:rPr>
        <w:t>社会治理精细高效。“强基促稳”三年行动深入开展，16个专项行</w:t>
      </w:r>
      <w:r>
        <w:rPr>
          <w:rFonts w:hint="eastAsia" w:ascii="仿宋_GB2312" w:eastAsia="仿宋_GB2312" w:cs="仿宋_GB2312"/>
          <w:sz w:val="32"/>
          <w:szCs w:val="32"/>
        </w:rPr>
        <w:t>动取得阶段成效。“治安最安全、执法最满意、社会最平安”吉祥泉港创建成效初显，打掉黑恶组织</w:t>
      </w:r>
      <w:r>
        <w:rPr>
          <w:rFonts w:ascii="仿宋_GB2312" w:eastAsia="仿宋_GB2312" w:cs="仿宋_GB2312"/>
          <w:sz w:val="32"/>
          <w:szCs w:val="32"/>
        </w:rPr>
        <w:t>(</w:t>
      </w:r>
      <w:r>
        <w:rPr>
          <w:rFonts w:hint="eastAsia" w:ascii="仿宋_GB2312" w:eastAsia="仿宋_GB2312" w:cs="仿宋_GB2312"/>
          <w:sz w:val="32"/>
          <w:szCs w:val="32"/>
        </w:rPr>
        <w:t>团伙</w:t>
      </w:r>
      <w:r>
        <w:rPr>
          <w:rFonts w:ascii="仿宋_GB2312" w:eastAsia="仿宋_GB2312" w:cs="仿宋_GB2312"/>
          <w:sz w:val="32"/>
          <w:szCs w:val="32"/>
        </w:rPr>
        <w:t>)5</w:t>
      </w:r>
      <w:r>
        <w:rPr>
          <w:rFonts w:hint="eastAsia" w:ascii="仿宋_GB2312" w:eastAsia="仿宋_GB2312" w:cs="仿宋_GB2312"/>
          <w:sz w:val="32"/>
          <w:szCs w:val="32"/>
        </w:rPr>
        <w:t>个</w:t>
      </w:r>
      <w:r>
        <w:rPr>
          <w:rFonts w:ascii="仿宋_GB2312" w:eastAsia="仿宋_GB2312" w:cs="仿宋_GB2312"/>
          <w:sz w:val="32"/>
          <w:szCs w:val="32"/>
        </w:rPr>
        <w:t>39</w:t>
      </w:r>
      <w:r>
        <w:rPr>
          <w:rFonts w:hint="eastAsia" w:ascii="仿宋_GB2312" w:eastAsia="仿宋_GB2312" w:cs="仿宋_GB2312"/>
          <w:sz w:val="32"/>
          <w:szCs w:val="32"/>
        </w:rPr>
        <w:t>人，缴获无合法手续成品油</w:t>
      </w:r>
      <w:r>
        <w:rPr>
          <w:rFonts w:ascii="仿宋_GB2312" w:eastAsia="仿宋_GB2312" w:cs="仿宋_GB2312"/>
          <w:sz w:val="32"/>
          <w:szCs w:val="32"/>
        </w:rPr>
        <w:t>1763</w:t>
      </w:r>
      <w:r>
        <w:rPr>
          <w:rFonts w:hint="eastAsia" w:ascii="仿宋_GB2312" w:eastAsia="仿宋_GB2312" w:cs="仿宋_GB2312"/>
          <w:sz w:val="32"/>
          <w:szCs w:val="32"/>
        </w:rPr>
        <w:t>吨、抓获违法犯罪嫌疑人</w:t>
      </w:r>
      <w:r>
        <w:rPr>
          <w:rFonts w:ascii="仿宋_GB2312" w:eastAsia="仿宋_GB2312" w:cs="仿宋_GB2312"/>
          <w:sz w:val="32"/>
          <w:szCs w:val="32"/>
        </w:rPr>
        <w:t>148</w:t>
      </w:r>
      <w:r>
        <w:rPr>
          <w:rFonts w:hint="eastAsia" w:ascii="仿宋_GB2312" w:eastAsia="仿宋_GB2312" w:cs="仿宋_GB2312"/>
          <w:sz w:val="32"/>
          <w:szCs w:val="32"/>
        </w:rPr>
        <w:t>人。在全省率先建立行政调解中心，建立人民调解咨询团、巡回导师团，进京到非接待场所信访人数为</w:t>
      </w:r>
      <w:r>
        <w:rPr>
          <w:rFonts w:ascii="仿宋_GB2312" w:eastAsia="仿宋_GB2312" w:cs="仿宋_GB2312"/>
          <w:sz w:val="32"/>
          <w:szCs w:val="32"/>
        </w:rPr>
        <w:t>12</w:t>
      </w:r>
      <w:r>
        <w:rPr>
          <w:rFonts w:hint="eastAsia" w:ascii="仿宋_GB2312" w:eastAsia="仿宋_GB2312" w:cs="仿宋_GB2312"/>
          <w:sz w:val="32"/>
          <w:szCs w:val="32"/>
        </w:rPr>
        <w:t>年来最少。应急管理不断加强，</w:t>
      </w:r>
      <w:r>
        <w:rPr>
          <w:rFonts w:ascii="仿宋_GB2312" w:eastAsia="仿宋_GB2312" w:cs="仿宋_GB2312"/>
          <w:sz w:val="32"/>
          <w:szCs w:val="32"/>
        </w:rPr>
        <w:t>11</w:t>
      </w:r>
      <w:r>
        <w:rPr>
          <w:rFonts w:hint="eastAsia" w:ascii="仿宋_GB2312" w:eastAsia="仿宋_GB2312" w:cs="仿宋_GB2312"/>
          <w:sz w:val="32"/>
          <w:szCs w:val="32"/>
        </w:rPr>
        <w:t>项安全生产专项整治整改隐患</w:t>
      </w:r>
      <w:r>
        <w:rPr>
          <w:rFonts w:ascii="仿宋_GB2312" w:eastAsia="仿宋_GB2312" w:cs="仿宋_GB2312"/>
          <w:sz w:val="32"/>
          <w:szCs w:val="32"/>
        </w:rPr>
        <w:t>1623</w:t>
      </w:r>
      <w:r>
        <w:rPr>
          <w:rFonts w:hint="eastAsia" w:ascii="仿宋_GB2312" w:eastAsia="仿宋_GB2312" w:cs="仿宋_GB2312"/>
          <w:sz w:val="32"/>
          <w:szCs w:val="32"/>
        </w:rPr>
        <w:t>条，突发公共事件应急防范和处置能力进一步提升。</w:t>
      </w:r>
      <w:r>
        <w:rPr>
          <w:rFonts w:hint="eastAsia" w:ascii="仿宋_GB2312" w:eastAsia="仿宋_GB2312" w:cs="仿宋_GB2312"/>
          <w:sz w:val="32"/>
          <w:szCs w:val="32"/>
          <w:shd w:val="clear" w:color="auto" w:fill="FFFFFF"/>
        </w:rPr>
        <w:t>坚决防范金融风险，不良贷款率全市最低。食药安全、</w:t>
      </w:r>
      <w:r>
        <w:rPr>
          <w:rFonts w:hint="eastAsia" w:ascii="仿宋_GB2312" w:hAnsi="微软雅黑" w:eastAsia="仿宋_GB2312" w:cs="仿宋_GB2312"/>
          <w:sz w:val="32"/>
          <w:szCs w:val="32"/>
          <w:shd w:val="clear" w:color="auto" w:fill="FFFFFF"/>
        </w:rPr>
        <w:t>国防双拥、人防消防、档案史志、地震气象、民族宗教、妇女儿童、对口帮扶等全面进步。</w:t>
      </w:r>
    </w:p>
    <w:p>
      <w:pPr>
        <w:keepNext w:val="0"/>
        <w:keepLines w:val="0"/>
        <w:pageBreakBefore w:val="0"/>
        <w:pBdr>
          <w:bottom w:val="single" w:color="FFFFFF" w:sz="4" w:space="25"/>
        </w:pBdr>
        <w:kinsoku/>
        <w:wordWrap/>
        <w:overflowPunct/>
        <w:topLinePunct w:val="0"/>
        <w:autoSpaceDE/>
        <w:autoSpaceDN/>
        <w:bidi w:val="0"/>
        <w:spacing w:line="556" w:lineRule="exact"/>
        <w:ind w:firstLine="640" w:firstLineChars="200"/>
        <w:rPr>
          <w:rFonts w:ascii="仿宋_GB2312" w:eastAsia="仿宋_GB2312"/>
          <w:sz w:val="32"/>
          <w:szCs w:val="32"/>
        </w:rPr>
      </w:pPr>
      <w:r>
        <w:rPr>
          <w:rFonts w:hint="eastAsia" w:ascii="仿宋_GB2312" w:eastAsia="仿宋_GB2312" w:cs="仿宋_GB2312"/>
          <w:sz w:val="32"/>
          <w:szCs w:val="32"/>
        </w:rPr>
        <w:t>从计划指标运行情况看，今年经济下行压力持续加大，全市及各县（市、区）经济指标普遍下行，我区经济增长、固定资产投资、居民收入等主要指标保持在合理区间，</w:t>
      </w:r>
      <w:r>
        <w:rPr>
          <w:rFonts w:ascii="仿宋_GB2312" w:eastAsia="仿宋_GB2312" w:cs="仿宋_GB2312"/>
          <w:sz w:val="32"/>
          <w:szCs w:val="32"/>
        </w:rPr>
        <w:t>12</w:t>
      </w:r>
      <w:r>
        <w:rPr>
          <w:rFonts w:hint="eastAsia" w:ascii="仿宋_GB2312" w:eastAsia="仿宋_GB2312" w:cs="仿宋_GB2312"/>
          <w:sz w:val="32"/>
          <w:szCs w:val="32"/>
        </w:rPr>
        <w:t>项预期性指标中，财政两项收入经人大常委会审议调整，地区生产总值、工业增加值、建筑业增加值</w:t>
      </w:r>
      <w:r>
        <w:rPr>
          <w:rFonts w:ascii="仿宋_GB2312" w:eastAsia="仿宋_GB2312" w:cs="仿宋_GB2312"/>
          <w:sz w:val="32"/>
          <w:szCs w:val="32"/>
        </w:rPr>
        <w:t>3</w:t>
      </w:r>
      <w:r>
        <w:rPr>
          <w:rFonts w:hint="eastAsia" w:ascii="仿宋_GB2312" w:eastAsia="仿宋_GB2312" w:cs="仿宋_GB2312"/>
          <w:sz w:val="32"/>
          <w:szCs w:val="32"/>
        </w:rPr>
        <w:t>项指标预测值与年初预期值存在差距，其余指标均达到或超过人大会审议通过预期目标。需要说明的是，主要指标完成情况为预测值，实际完成情况需在明年</w:t>
      </w:r>
      <w:r>
        <w:rPr>
          <w:rFonts w:ascii="仿宋_GB2312" w:eastAsia="仿宋_GB2312" w:cs="仿宋_GB2312"/>
          <w:sz w:val="32"/>
          <w:szCs w:val="32"/>
        </w:rPr>
        <w:t>1</w:t>
      </w:r>
      <w:r>
        <w:rPr>
          <w:rFonts w:hint="eastAsia" w:ascii="仿宋_GB2312" w:eastAsia="仿宋_GB2312" w:cs="仿宋_GB2312"/>
          <w:sz w:val="32"/>
          <w:szCs w:val="32"/>
        </w:rPr>
        <w:t>月份报经上级主管部门评估确定。地区生产总值与预期目标存在差距，主要原因是工业增加值未完成预期目标，对地区生产总值贡献下降。工业增加值增速比预期目标低</w:t>
      </w:r>
      <w:r>
        <w:rPr>
          <w:rFonts w:ascii="仿宋_GB2312" w:eastAsia="仿宋_GB2312" w:cs="仿宋_GB2312"/>
          <w:sz w:val="32"/>
          <w:szCs w:val="32"/>
        </w:rPr>
        <w:t>1.5</w:t>
      </w:r>
      <w:r>
        <w:rPr>
          <w:rFonts w:hint="eastAsia" w:ascii="仿宋_GB2312" w:eastAsia="仿宋_GB2312" w:cs="仿宋_GB2312"/>
          <w:sz w:val="32"/>
          <w:szCs w:val="32"/>
        </w:rPr>
        <w:t>百分点，主要是受石化产业拉动作用回落、部分企业生产经营困难影响。建筑业增加值低于预期目标，主要是受建安投资较少等因素影响。</w:t>
      </w:r>
    </w:p>
    <w:p>
      <w:pPr>
        <w:keepNext w:val="0"/>
        <w:keepLines w:val="0"/>
        <w:pageBreakBefore w:val="0"/>
        <w:pBdr>
          <w:bottom w:val="single" w:color="FFFFFF" w:sz="4" w:space="25"/>
        </w:pBdr>
        <w:kinsoku/>
        <w:wordWrap/>
        <w:overflowPunct/>
        <w:topLinePunct w:val="0"/>
        <w:autoSpaceDE/>
        <w:autoSpaceDN/>
        <w:bidi w:val="0"/>
        <w:spacing w:line="556" w:lineRule="exact"/>
        <w:ind w:firstLine="640" w:firstLineChars="200"/>
        <w:rPr>
          <w:rFonts w:ascii="仿宋_GB2312" w:hAnsi="黑体" w:eastAsia="仿宋_GB2312"/>
          <w:sz w:val="32"/>
          <w:szCs w:val="32"/>
        </w:rPr>
      </w:pPr>
      <w:r>
        <w:rPr>
          <w:rFonts w:hint="eastAsia" w:ascii="仿宋_GB2312" w:eastAsia="仿宋_GB2312" w:cs="仿宋_GB2312"/>
          <w:sz w:val="32"/>
          <w:szCs w:val="32"/>
        </w:rPr>
        <w:t>总体看来，</w:t>
      </w:r>
      <w:r>
        <w:rPr>
          <w:rFonts w:ascii="仿宋_GB2312" w:eastAsia="仿宋_GB2312" w:cs="仿宋_GB2312"/>
          <w:sz w:val="32"/>
          <w:szCs w:val="32"/>
        </w:rPr>
        <w:t>2019</w:t>
      </w:r>
      <w:r>
        <w:rPr>
          <w:rFonts w:hint="eastAsia" w:ascii="仿宋_GB2312" w:eastAsia="仿宋_GB2312" w:cs="仿宋_GB2312"/>
          <w:sz w:val="32"/>
          <w:szCs w:val="32"/>
        </w:rPr>
        <w:t>年我区经济社会保持平稳健康发展，特别是经济工作受多重因素影响，仍然稳中有进，成绩来之不易。但在计划执行过程中也出现了一些新情况新问题。</w:t>
      </w:r>
      <w:r>
        <w:rPr>
          <w:rFonts w:hint="eastAsia" w:ascii="方正仿宋简体" w:hAnsi="方正仿宋简体" w:eastAsia="方正仿宋简体" w:cs="方正仿宋简体"/>
          <w:b/>
          <w:bCs/>
          <w:sz w:val="32"/>
          <w:szCs w:val="32"/>
        </w:rPr>
        <w:t>一是</w:t>
      </w:r>
      <w:r>
        <w:rPr>
          <w:rFonts w:hint="eastAsia" w:ascii="仿宋_GB2312" w:hAnsi="仿宋" w:eastAsia="仿宋_GB2312" w:cs="仿宋_GB2312"/>
          <w:sz w:val="32"/>
          <w:szCs w:val="32"/>
        </w:rPr>
        <w:t>经济下行压力较大。受宏观经济形势影响，地区生产总值等一些指</w:t>
      </w:r>
      <w:r>
        <w:rPr>
          <w:rFonts w:hint="eastAsia" w:ascii="仿宋_GB2312" w:eastAsia="仿宋_GB2312" w:cs="仿宋_GB2312"/>
          <w:sz w:val="32"/>
          <w:szCs w:val="32"/>
        </w:rPr>
        <w:t>标没能完成年度目标，赶超跨越受到资金瓶颈、土地存量、生态红线、用林用海等诸多要素的制约。</w:t>
      </w:r>
      <w:r>
        <w:rPr>
          <w:rFonts w:hint="eastAsia" w:ascii="方正仿宋简体" w:hAnsi="方正仿宋简体" w:eastAsia="方正仿宋简体" w:cs="方正仿宋简体"/>
          <w:b/>
          <w:bCs/>
          <w:sz w:val="32"/>
          <w:szCs w:val="32"/>
        </w:rPr>
        <w:t>二是</w:t>
      </w:r>
      <w:r>
        <w:rPr>
          <w:rFonts w:hint="eastAsia" w:ascii="仿宋_GB2312" w:hAnsi="仿宋" w:eastAsia="仿宋_GB2312" w:cs="仿宋_GB2312"/>
          <w:sz w:val="32"/>
          <w:szCs w:val="32"/>
        </w:rPr>
        <w:t>实体经济转型升级困难不少。石化产业链条有待进一步延伸，高新技术产业占</w:t>
      </w:r>
      <w:r>
        <w:rPr>
          <w:rFonts w:hint="eastAsia" w:ascii="仿宋_GB2312" w:eastAsia="仿宋_GB2312" w:cs="仿宋_GB2312"/>
          <w:sz w:val="32"/>
          <w:szCs w:val="32"/>
        </w:rPr>
        <w:t>比偏低，一些企业层次效益不高，现代服务业发展滞后，新旧动能转换不快。</w:t>
      </w:r>
      <w:r>
        <w:rPr>
          <w:rFonts w:hint="eastAsia" w:ascii="方正仿宋简体" w:hAnsi="方正仿宋简体" w:eastAsia="方正仿宋简体" w:cs="方正仿宋简体"/>
          <w:b/>
          <w:bCs/>
          <w:sz w:val="32"/>
          <w:szCs w:val="32"/>
        </w:rPr>
        <w:t>三是</w:t>
      </w:r>
      <w:r>
        <w:rPr>
          <w:rFonts w:hint="eastAsia" w:ascii="仿宋_GB2312" w:hAnsi="仿宋" w:eastAsia="仿宋_GB2312" w:cs="仿宋_GB2312"/>
          <w:sz w:val="32"/>
          <w:szCs w:val="32"/>
        </w:rPr>
        <w:t>财政增收压力凸显。受联合石化经营效益不佳和国家实施更大规模减税降费影响，财政两项收入大幅下降。</w:t>
      </w:r>
      <w:r>
        <w:rPr>
          <w:rFonts w:hint="eastAsia" w:ascii="方正仿宋_GBK" w:hAnsi="方正仿宋_GBK" w:eastAsia="方正仿宋_GBK" w:cs="方正仿宋_GBK"/>
          <w:b/>
          <w:bCs/>
          <w:sz w:val="32"/>
          <w:szCs w:val="32"/>
        </w:rPr>
        <w:t>四是</w:t>
      </w:r>
      <w:r>
        <w:rPr>
          <w:rFonts w:hint="eastAsia" w:ascii="仿宋_GB2312" w:hAnsi="仿宋" w:eastAsia="仿宋_GB2312" w:cs="仿宋_GB2312"/>
          <w:sz w:val="32"/>
          <w:szCs w:val="32"/>
        </w:rPr>
        <w:t>城市配套和优质公共服务仍较滞后。城区品位品质不高，随着大量征迁人口向城</w:t>
      </w:r>
      <w:r>
        <w:rPr>
          <w:rFonts w:hint="eastAsia" w:ascii="仿宋_GB2312" w:eastAsia="仿宋_GB2312" w:cs="仿宋_GB2312"/>
          <w:sz w:val="32"/>
          <w:szCs w:val="32"/>
        </w:rPr>
        <w:t>区转移，优质公</w:t>
      </w:r>
      <w:r>
        <w:rPr>
          <w:rFonts w:hint="eastAsia" w:ascii="仿宋_GB2312" w:eastAsia="仿宋_GB2312" w:cs="仿宋_GB2312"/>
          <w:kern w:val="0"/>
          <w:sz w:val="32"/>
          <w:szCs w:val="32"/>
        </w:rPr>
        <w:t>共服务供给特别是</w:t>
      </w:r>
      <w:r>
        <w:rPr>
          <w:rFonts w:hint="eastAsia" w:ascii="仿宋_GB2312" w:hAnsi="仿宋" w:eastAsia="仿宋_GB2312" w:cs="仿宋_GB2312"/>
          <w:sz w:val="32"/>
          <w:szCs w:val="32"/>
        </w:rPr>
        <w:t>教育、医疗、养老、生态环境等与群众期待仍有较大差距。对</w:t>
      </w:r>
      <w:r>
        <w:rPr>
          <w:rFonts w:hint="eastAsia" w:ascii="仿宋_GB2312" w:eastAsia="仿宋_GB2312" w:cs="仿宋_GB2312"/>
          <w:sz w:val="32"/>
          <w:szCs w:val="32"/>
        </w:rPr>
        <w:t>这些不足，我们将勇于直面问题，主动担当作为，采取更有力措施</w:t>
      </w:r>
      <w:r>
        <w:rPr>
          <w:rFonts w:hint="eastAsia" w:ascii="仿宋_GB2312" w:hAnsi="黑体" w:eastAsia="仿宋_GB2312" w:cs="仿宋_GB2312"/>
          <w:sz w:val="32"/>
          <w:szCs w:val="32"/>
        </w:rPr>
        <w:t>加以解决。</w:t>
      </w:r>
    </w:p>
    <w:p>
      <w:pPr>
        <w:keepNext w:val="0"/>
        <w:keepLines w:val="0"/>
        <w:pageBreakBefore w:val="0"/>
        <w:pBdr>
          <w:bottom w:val="single" w:color="FFFFFF" w:sz="4" w:space="25"/>
        </w:pBdr>
        <w:kinsoku/>
        <w:wordWrap/>
        <w:overflowPunct/>
        <w:topLinePunct w:val="0"/>
        <w:autoSpaceDE/>
        <w:autoSpaceDN/>
        <w:bidi w:val="0"/>
        <w:spacing w:line="556" w:lineRule="exact"/>
        <w:ind w:firstLine="640" w:firstLineChars="200"/>
        <w:rPr>
          <w:rFonts w:ascii="黑体" w:hAnsi="黑体" w:eastAsia="黑体"/>
          <w:sz w:val="32"/>
          <w:szCs w:val="32"/>
        </w:rPr>
      </w:pPr>
      <w:r>
        <w:rPr>
          <w:rFonts w:hint="eastAsia" w:ascii="黑体" w:hAnsi="黑体" w:eastAsia="黑体" w:cs="黑体"/>
          <w:sz w:val="32"/>
          <w:szCs w:val="32"/>
        </w:rPr>
        <w:t>二、</w:t>
      </w:r>
      <w:r>
        <w:rPr>
          <w:rFonts w:ascii="黑体" w:hAnsi="黑体" w:eastAsia="黑体" w:cs="黑体"/>
          <w:sz w:val="32"/>
          <w:szCs w:val="32"/>
        </w:rPr>
        <w:t>2020</w:t>
      </w:r>
      <w:r>
        <w:rPr>
          <w:rFonts w:hint="eastAsia" w:ascii="黑体" w:hAnsi="黑体" w:eastAsia="黑体" w:cs="黑体"/>
          <w:sz w:val="32"/>
          <w:szCs w:val="32"/>
        </w:rPr>
        <w:t>年国民经济和社会发展主要预期目标和工作重点</w:t>
      </w:r>
    </w:p>
    <w:p>
      <w:pPr>
        <w:keepNext w:val="0"/>
        <w:keepLines w:val="0"/>
        <w:pageBreakBefore w:val="0"/>
        <w:pBdr>
          <w:bottom w:val="single" w:color="FFFFFF" w:sz="4" w:space="25"/>
        </w:pBdr>
        <w:kinsoku/>
        <w:wordWrap/>
        <w:overflowPunct/>
        <w:topLinePunct w:val="0"/>
        <w:autoSpaceDE/>
        <w:autoSpaceDN/>
        <w:bidi w:val="0"/>
        <w:spacing w:line="556" w:lineRule="exact"/>
        <w:ind w:firstLine="624" w:firstLineChars="200"/>
        <w:rPr>
          <w:rFonts w:ascii="仿宋_GB2312" w:hAnsi="黑体" w:eastAsia="仿宋_GB2312"/>
          <w:spacing w:val="-4"/>
          <w:sz w:val="32"/>
          <w:szCs w:val="32"/>
        </w:rPr>
      </w:pPr>
      <w:r>
        <w:rPr>
          <w:rFonts w:ascii="仿宋_GB2312" w:hAnsi="黑体" w:eastAsia="仿宋_GB2312" w:cs="仿宋_GB2312"/>
          <w:spacing w:val="-4"/>
          <w:sz w:val="32"/>
          <w:szCs w:val="32"/>
        </w:rPr>
        <w:t>2020</w:t>
      </w:r>
      <w:r>
        <w:rPr>
          <w:rFonts w:hint="eastAsia" w:ascii="仿宋_GB2312" w:hAnsi="黑体" w:eastAsia="仿宋_GB2312" w:cs="仿宋_GB2312"/>
          <w:spacing w:val="-4"/>
          <w:sz w:val="32"/>
          <w:szCs w:val="32"/>
        </w:rPr>
        <w:t>年是全面建成小康社会和“十三五”规划的收官之年，也是高质量发展落实赶超的决胜之年</w:t>
      </w:r>
      <w:r>
        <w:rPr>
          <w:rFonts w:hint="eastAsia" w:ascii="仿宋_GB2312" w:hAnsi="宋体" w:eastAsia="仿宋_GB2312" w:cs="仿宋_GB2312"/>
          <w:spacing w:val="-4"/>
          <w:kern w:val="0"/>
          <w:sz w:val="32"/>
          <w:szCs w:val="32"/>
        </w:rPr>
        <w:t>。</w:t>
      </w:r>
      <w:r>
        <w:rPr>
          <w:rFonts w:hint="eastAsia" w:ascii="仿宋_GB2312" w:hAnsi="仿宋" w:eastAsia="仿宋_GB2312" w:cs="仿宋_GB2312"/>
          <w:spacing w:val="-4"/>
          <w:kern w:val="0"/>
          <w:sz w:val="32"/>
          <w:szCs w:val="32"/>
        </w:rPr>
        <w:t>做好</w:t>
      </w:r>
      <w:r>
        <w:rPr>
          <w:rFonts w:ascii="仿宋_GB2312" w:hAnsi="仿宋" w:eastAsia="仿宋_GB2312" w:cs="仿宋_GB2312"/>
          <w:spacing w:val="-4"/>
          <w:kern w:val="0"/>
          <w:sz w:val="32"/>
          <w:szCs w:val="32"/>
        </w:rPr>
        <w:t>2020</w:t>
      </w:r>
      <w:r>
        <w:rPr>
          <w:rFonts w:hint="eastAsia" w:ascii="仿宋_GB2312" w:hAnsi="仿宋" w:eastAsia="仿宋_GB2312" w:cs="仿宋_GB2312"/>
          <w:spacing w:val="-4"/>
          <w:kern w:val="0"/>
          <w:sz w:val="32"/>
          <w:szCs w:val="32"/>
        </w:rPr>
        <w:t>年国民经济和社会发展各项工作，必须以习近平新时代中国特色社会主义思想为指导，全面贯彻党的十九大和十九届二中、三中、四中全会精神，落实中央经济工作会议要求，坚持稳中求进工作总基调，践行新发展理念，推动高质量发展落实赶超，围绕区委“观念立区、主业强区、生态优区、富民强区、和谐安区”要求，统筹推进稳增长、促改革、调结构、惠民生、防风险、保稳定工作，努力开创“三个泉港”建设新局面。为此，建议</w:t>
      </w:r>
      <w:r>
        <w:rPr>
          <w:rFonts w:ascii="仿宋_GB2312" w:hAnsi="仿宋" w:eastAsia="仿宋_GB2312" w:cs="仿宋_GB2312"/>
          <w:spacing w:val="-4"/>
          <w:kern w:val="0"/>
          <w:sz w:val="32"/>
          <w:szCs w:val="32"/>
        </w:rPr>
        <w:t>2020</w:t>
      </w:r>
      <w:r>
        <w:rPr>
          <w:rFonts w:hint="eastAsia" w:ascii="仿宋_GB2312" w:hAnsi="仿宋" w:eastAsia="仿宋_GB2312" w:cs="仿宋_GB2312"/>
          <w:spacing w:val="-4"/>
          <w:kern w:val="0"/>
          <w:sz w:val="32"/>
          <w:szCs w:val="32"/>
        </w:rPr>
        <w:t>年主要预期目标和工作重点安排如下：</w:t>
      </w:r>
    </w:p>
    <w:p>
      <w:pPr>
        <w:keepNext w:val="0"/>
        <w:keepLines w:val="0"/>
        <w:pageBreakBefore w:val="0"/>
        <w:pBdr>
          <w:bottom w:val="single" w:color="FFFFFF" w:sz="4" w:space="25"/>
        </w:pBdr>
        <w:kinsoku/>
        <w:wordWrap/>
        <w:overflowPunct/>
        <w:topLinePunct w:val="0"/>
        <w:autoSpaceDE/>
        <w:autoSpaceDN/>
        <w:bidi w:val="0"/>
        <w:spacing w:line="556" w:lineRule="exact"/>
        <w:ind w:firstLine="643"/>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b/>
          <w:bCs/>
          <w:sz w:val="32"/>
          <w:szCs w:val="32"/>
        </w:rPr>
        <w:t>（一）关于经济增长预期目标</w:t>
      </w:r>
    </w:p>
    <w:p>
      <w:pPr>
        <w:keepNext w:val="0"/>
        <w:keepLines w:val="0"/>
        <w:pageBreakBefore w:val="0"/>
        <w:pBdr>
          <w:bottom w:val="single" w:color="FFFFFF" w:sz="4" w:space="25"/>
        </w:pBdr>
        <w:kinsoku/>
        <w:wordWrap/>
        <w:overflowPunct/>
        <w:topLinePunct w:val="0"/>
        <w:autoSpaceDE/>
        <w:autoSpaceDN/>
        <w:bidi w:val="0"/>
        <w:spacing w:line="556" w:lineRule="exact"/>
        <w:ind w:firstLine="643"/>
        <w:rPr>
          <w:rFonts w:ascii="仿宋_GB2312" w:eastAsia="仿宋_GB2312"/>
          <w:sz w:val="32"/>
          <w:szCs w:val="32"/>
        </w:rPr>
      </w:pPr>
      <w:r>
        <w:rPr>
          <w:rFonts w:hint="eastAsia" w:ascii="方正仿宋简体" w:hAnsi="方正仿宋简体" w:eastAsia="方正仿宋简体" w:cs="方正仿宋简体"/>
          <w:b/>
          <w:bCs/>
          <w:sz w:val="32"/>
          <w:szCs w:val="32"/>
        </w:rPr>
        <w:t>地区生产总值增长</w:t>
      </w:r>
      <w:r>
        <w:rPr>
          <w:rFonts w:hint="eastAsia" w:ascii="仿宋_GB2312" w:hAnsi="仿宋_GB2312" w:eastAsia="仿宋_GB2312" w:cs="仿宋_GB2312"/>
          <w:b/>
          <w:bCs/>
          <w:sz w:val="32"/>
          <w:szCs w:val="32"/>
        </w:rPr>
        <w:t>7.5%，</w:t>
      </w:r>
      <w:r>
        <w:rPr>
          <w:rFonts w:hint="eastAsia" w:ascii="方正仿宋简体" w:hAnsi="方正仿宋简体" w:eastAsia="方正仿宋简体" w:cs="方正仿宋简体"/>
          <w:b/>
          <w:bCs/>
          <w:sz w:val="32"/>
          <w:szCs w:val="32"/>
        </w:rPr>
        <w:t>力争实际增长更快些</w:t>
      </w:r>
      <w:r>
        <w:rPr>
          <w:rFonts w:hint="eastAsia" w:ascii="仿宋_GB2312" w:hAnsi="仿宋_GB2312" w:eastAsia="仿宋_GB2312" w:cs="仿宋_GB2312"/>
          <w:b/>
          <w:bCs/>
          <w:sz w:val="32"/>
          <w:szCs w:val="32"/>
        </w:rPr>
        <w:t>。</w:t>
      </w:r>
      <w:r>
        <w:rPr>
          <w:rFonts w:hint="eastAsia" w:ascii="仿宋_GB2312" w:eastAsia="仿宋_GB2312" w:cs="仿宋_GB2312"/>
          <w:kern w:val="0"/>
          <w:sz w:val="32"/>
          <w:szCs w:val="32"/>
        </w:rPr>
        <w:t>主要考</w:t>
      </w:r>
      <w:r>
        <w:rPr>
          <w:rFonts w:hint="eastAsia" w:ascii="仿宋_GB2312" w:eastAsia="仿宋_GB2312" w:cs="仿宋_GB2312"/>
          <w:sz w:val="32"/>
          <w:szCs w:val="32"/>
        </w:rPr>
        <w:t>虑：</w:t>
      </w:r>
      <w:r>
        <w:rPr>
          <w:rFonts w:ascii="仿宋_GB2312" w:hAnsi="仿宋" w:eastAsia="仿宋_GB2312" w:cs="仿宋_GB2312"/>
          <w:kern w:val="0"/>
          <w:sz w:val="32"/>
          <w:szCs w:val="32"/>
        </w:rPr>
        <w:t>2020</w:t>
      </w:r>
      <w:r>
        <w:rPr>
          <w:rFonts w:hint="eastAsia" w:ascii="仿宋_GB2312" w:hAnsi="仿宋" w:eastAsia="仿宋_GB2312" w:cs="仿宋_GB2312"/>
          <w:kern w:val="0"/>
          <w:sz w:val="32"/>
          <w:szCs w:val="32"/>
        </w:rPr>
        <w:t>年地区生产总值目标要在坚持高质量发展的前提下，既稳妥可行，又体现积极有为。</w:t>
      </w:r>
      <w:r>
        <w:rPr>
          <w:rFonts w:hint="eastAsia" w:ascii="方正仿宋简体" w:hAnsi="方正仿宋简体" w:eastAsia="方正仿宋简体" w:cs="方正仿宋简体"/>
          <w:b/>
          <w:bCs/>
          <w:sz w:val="32"/>
          <w:szCs w:val="32"/>
        </w:rPr>
        <w:t>农林牧渔业总产值增长</w:t>
      </w:r>
      <w:r>
        <w:rPr>
          <w:rFonts w:hint="eastAsia" w:ascii="仿宋_GB2312" w:hAnsi="仿宋_GB2312" w:eastAsia="仿宋_GB2312" w:cs="仿宋_GB2312"/>
          <w:b/>
          <w:bCs/>
          <w:sz w:val="32"/>
          <w:szCs w:val="32"/>
        </w:rPr>
        <w:t>1%。</w:t>
      </w:r>
      <w:r>
        <w:rPr>
          <w:rFonts w:hint="eastAsia" w:ascii="仿宋_GB2312" w:eastAsia="仿宋_GB2312" w:cs="仿宋_GB2312"/>
          <w:kern w:val="0"/>
          <w:sz w:val="32"/>
          <w:szCs w:val="32"/>
        </w:rPr>
        <w:t>主要考</w:t>
      </w:r>
      <w:r>
        <w:rPr>
          <w:rFonts w:hint="eastAsia" w:ascii="仿宋_GB2312" w:eastAsia="仿宋_GB2312" w:cs="仿宋_GB2312"/>
          <w:sz w:val="32"/>
          <w:szCs w:val="32"/>
        </w:rPr>
        <w:t>虑：</w:t>
      </w:r>
      <w:r>
        <w:rPr>
          <w:rFonts w:hint="eastAsia" w:ascii="仿宋_GB2312" w:hAnsi="仿宋" w:eastAsia="仿宋_GB2312" w:cs="仿宋_GB2312"/>
          <w:sz w:val="32"/>
          <w:szCs w:val="32"/>
        </w:rPr>
        <w:t>当前国家正加快推动乡村振兴战略，我区应更加重视“三农”工作，产业发展方面应重新审视农业的发展空间和在全区经济发展中的作用，挖掘农业潜力，让农业为经济增长作出更多贡献。</w:t>
      </w:r>
      <w:r>
        <w:rPr>
          <w:rFonts w:hint="eastAsia" w:ascii="方正仿宋简体" w:hAnsi="方正仿宋简体" w:eastAsia="方正仿宋简体" w:cs="方正仿宋简体"/>
          <w:b/>
          <w:bCs/>
          <w:sz w:val="32"/>
          <w:szCs w:val="32"/>
        </w:rPr>
        <w:t>工业增加值增长</w:t>
      </w:r>
      <w:r>
        <w:rPr>
          <w:rFonts w:hint="eastAsia" w:ascii="仿宋_GB2312" w:hAnsi="仿宋_GB2312" w:eastAsia="仿宋_GB2312" w:cs="仿宋_GB2312"/>
          <w:b/>
          <w:bCs/>
          <w:sz w:val="32"/>
          <w:szCs w:val="32"/>
        </w:rPr>
        <w:t>7.5%。</w:t>
      </w:r>
      <w:r>
        <w:rPr>
          <w:rFonts w:hint="eastAsia" w:ascii="仿宋_GB2312" w:eastAsia="仿宋_GB2312" w:cs="仿宋_GB2312"/>
          <w:kern w:val="0"/>
          <w:sz w:val="32"/>
          <w:szCs w:val="32"/>
        </w:rPr>
        <w:t>主要考虑：工业仍是当前支撑我区经济发展的主导力量，石化、新材料、粮油食品加工三大产业成形成势，石化工业区、泉港新材料高新区产业集聚能力进一步增强。</w:t>
      </w:r>
      <w:r>
        <w:rPr>
          <w:rFonts w:hint="eastAsia" w:ascii="方正仿宋简体" w:hAnsi="方正仿宋简体" w:eastAsia="方正仿宋简体" w:cs="方正仿宋简体"/>
          <w:b/>
          <w:bCs/>
          <w:kern w:val="0"/>
          <w:sz w:val="32"/>
          <w:szCs w:val="32"/>
        </w:rPr>
        <w:t>建筑业增加值增长</w:t>
      </w:r>
      <w:r>
        <w:rPr>
          <w:rFonts w:hint="eastAsia" w:ascii="仿宋_GB2312" w:hAnsi="仿宋_GB2312" w:eastAsia="仿宋_GB2312" w:cs="仿宋_GB2312"/>
          <w:b/>
          <w:bCs/>
          <w:sz w:val="32"/>
          <w:szCs w:val="32"/>
        </w:rPr>
        <w:t>7%。</w:t>
      </w:r>
      <w:r>
        <w:rPr>
          <w:rFonts w:hint="eastAsia" w:ascii="仿宋_GB2312" w:eastAsia="仿宋_GB2312" w:cs="仿宋_GB2312"/>
          <w:kern w:val="0"/>
          <w:sz w:val="32"/>
          <w:szCs w:val="32"/>
        </w:rPr>
        <w:t>主要考虑：我区出台支持了建筑业发展扶持政策，培育一批龙头企业，中心城区规模持续扩大，基础设施短板加快补齐，房地产业迅速发展，助推建筑业持续快速发展。</w:t>
      </w:r>
      <w:r>
        <w:rPr>
          <w:rFonts w:hint="eastAsia" w:ascii="方正仿宋简体" w:hAnsi="方正仿宋简体" w:eastAsia="方正仿宋简体" w:cs="方正仿宋简体"/>
          <w:b/>
          <w:bCs/>
          <w:kern w:val="0"/>
          <w:sz w:val="32"/>
          <w:szCs w:val="32"/>
        </w:rPr>
        <w:t>第三产业增加值增长</w:t>
      </w:r>
      <w:r>
        <w:rPr>
          <w:rFonts w:hint="eastAsia" w:ascii="仿宋_GB2312" w:hAnsi="仿宋_GB2312" w:eastAsia="仿宋_GB2312" w:cs="仿宋_GB2312"/>
          <w:b/>
          <w:bCs/>
          <w:sz w:val="32"/>
          <w:szCs w:val="32"/>
        </w:rPr>
        <w:t>8%。</w:t>
      </w:r>
      <w:r>
        <w:rPr>
          <w:rFonts w:hint="eastAsia" w:ascii="仿宋_GB2312" w:eastAsia="仿宋_GB2312" w:cs="仿宋_GB2312"/>
          <w:kern w:val="0"/>
          <w:sz w:val="32"/>
          <w:szCs w:val="32"/>
        </w:rPr>
        <w:t>主要考虑：我区持续开展三产提升年活动，</w:t>
      </w:r>
      <w:r>
        <w:rPr>
          <w:rFonts w:hint="eastAsia" w:ascii="仿宋_GB2312" w:eastAsia="仿宋_GB2312" w:cs="仿宋_GB2312"/>
          <w:sz w:val="32"/>
          <w:szCs w:val="32"/>
        </w:rPr>
        <w:t>电子商务、现代物流、文化创意、休闲旅游、快递服务等新业态发展迅猛，投资和消费持续扩大，经济效应逐步显现。</w:t>
      </w:r>
    </w:p>
    <w:p>
      <w:pPr>
        <w:keepNext w:val="0"/>
        <w:keepLines w:val="0"/>
        <w:pageBreakBefore w:val="0"/>
        <w:pBdr>
          <w:bottom w:val="single" w:color="FFFFFF" w:sz="4" w:space="25"/>
        </w:pBdr>
        <w:kinsoku/>
        <w:wordWrap/>
        <w:overflowPunct/>
        <w:topLinePunct w:val="0"/>
        <w:autoSpaceDE/>
        <w:autoSpaceDN/>
        <w:bidi w:val="0"/>
        <w:spacing w:line="556" w:lineRule="exact"/>
        <w:ind w:firstLine="648" w:firstLineChars="200"/>
        <w:jc w:val="distribute"/>
        <w:rPr>
          <w:rFonts w:hint="eastAsia" w:ascii="仿宋_GB2312" w:hAnsi="Tahoma" w:eastAsia="仿宋_GB2312" w:cs="仿宋_GB2312"/>
          <w:spacing w:val="2"/>
          <w:kern w:val="0"/>
          <w:sz w:val="32"/>
          <w:szCs w:val="32"/>
        </w:rPr>
      </w:pPr>
      <w:r>
        <w:rPr>
          <w:rFonts w:hint="eastAsia" w:ascii="仿宋_GB2312" w:eastAsia="仿宋_GB2312" w:cs="仿宋_GB2312"/>
          <w:spacing w:val="2"/>
          <w:sz w:val="32"/>
          <w:szCs w:val="32"/>
        </w:rPr>
        <w:t>为实现上述目标，</w:t>
      </w:r>
      <w:r>
        <w:rPr>
          <w:rFonts w:hint="eastAsia" w:ascii="方正仿宋简体" w:hAnsi="方正仿宋简体" w:eastAsia="方正仿宋简体" w:cs="方正仿宋简体"/>
          <w:b/>
          <w:bCs/>
          <w:sz w:val="32"/>
          <w:szCs w:val="32"/>
        </w:rPr>
        <w:t>一要</w:t>
      </w:r>
      <w:r>
        <w:rPr>
          <w:rFonts w:hint="eastAsia" w:ascii="仿宋_GB2312" w:eastAsia="仿宋_GB2312" w:cs="仿宋_GB2312"/>
          <w:spacing w:val="2"/>
          <w:sz w:val="32"/>
          <w:szCs w:val="32"/>
        </w:rPr>
        <w:t>推动石化产业补链。加快中海油服新材料、盈泰白油、西建聚羧酸减水剂、金鹏稀释剂等项目建设，推动</w:t>
      </w:r>
      <w:r>
        <w:rPr>
          <w:rFonts w:hint="eastAsia" w:ascii="仿宋_GB2312" w:hAnsi="inherit" w:eastAsia="仿宋_GB2312" w:cs="仿宋_GB2312"/>
          <w:sz w:val="32"/>
          <w:szCs w:val="32"/>
        </w:rPr>
        <w:t>百宏</w:t>
      </w:r>
      <w:r>
        <w:rPr>
          <w:rFonts w:ascii="仿宋_GB2312" w:hAnsi="inherit" w:eastAsia="仿宋_GB2312" w:cs="仿宋_GB2312"/>
          <w:sz w:val="32"/>
          <w:szCs w:val="32"/>
        </w:rPr>
        <w:t>PTA</w:t>
      </w:r>
      <w:r>
        <w:rPr>
          <w:rFonts w:hint="eastAsia" w:ascii="仿宋_GB2312" w:hAnsi="仿宋_GB2312" w:eastAsia="仿宋_GB2312" w:cs="仿宋_GB2312"/>
          <w:spacing w:val="2"/>
          <w:sz w:val="32"/>
          <w:szCs w:val="32"/>
        </w:rPr>
        <w:t>、联合石化碳四烷基化、新立基沥青、通用环保型胶粘剂、凯美特食品级二氧化碳、佑达精细电子化学新材料等项目建成投产，力促</w:t>
      </w:r>
      <w:r>
        <w:rPr>
          <w:rFonts w:ascii="仿宋_GB2312" w:hAnsi="宋体" w:eastAsia="仿宋_GB2312" w:cs="仿宋_GB2312"/>
          <w:spacing w:val="2"/>
          <w:kern w:val="0"/>
          <w:sz w:val="32"/>
          <w:szCs w:val="32"/>
        </w:rPr>
        <w:t>120</w:t>
      </w:r>
      <w:r>
        <w:rPr>
          <w:rFonts w:hint="eastAsia" w:ascii="仿宋_GB2312" w:hAnsi="宋体" w:eastAsia="仿宋_GB2312" w:cs="仿宋_GB2312"/>
          <w:spacing w:val="2"/>
          <w:kern w:val="0"/>
          <w:sz w:val="32"/>
          <w:szCs w:val="32"/>
        </w:rPr>
        <w:t>万吨</w:t>
      </w:r>
      <w:r>
        <w:rPr>
          <w:rFonts w:ascii="仿宋_GB2312" w:hAnsi="宋体" w:eastAsia="仿宋_GB2312" w:cs="仿宋_GB2312"/>
          <w:spacing w:val="2"/>
          <w:kern w:val="0"/>
          <w:sz w:val="32"/>
          <w:szCs w:val="32"/>
        </w:rPr>
        <w:t>/</w:t>
      </w:r>
      <w:r>
        <w:rPr>
          <w:rFonts w:hint="eastAsia" w:ascii="仿宋_GB2312" w:hAnsi="宋体" w:eastAsia="仿宋_GB2312" w:cs="仿宋_GB2312"/>
          <w:spacing w:val="2"/>
          <w:kern w:val="0"/>
          <w:sz w:val="32"/>
          <w:szCs w:val="32"/>
        </w:rPr>
        <w:t>年乙烯及下游装置</w:t>
      </w:r>
      <w:r>
        <w:rPr>
          <w:rFonts w:hint="eastAsia" w:ascii="仿宋_GB2312" w:hAnsi="仿宋_GB2312" w:eastAsia="仿宋_GB2312" w:cs="仿宋_GB2312"/>
          <w:spacing w:val="2"/>
          <w:sz w:val="32"/>
          <w:szCs w:val="32"/>
        </w:rPr>
        <w:t>、</w:t>
      </w:r>
      <w:r>
        <w:rPr>
          <w:rFonts w:hint="eastAsia" w:ascii="仿宋_GB2312" w:hAnsi="宋体" w:eastAsia="仿宋_GB2312" w:cs="仿宋_GB2312"/>
          <w:spacing w:val="2"/>
          <w:kern w:val="0"/>
          <w:sz w:val="32"/>
          <w:szCs w:val="32"/>
        </w:rPr>
        <w:t>台湾国乔丙烷脱氢</w:t>
      </w:r>
      <w:r>
        <w:rPr>
          <w:rFonts w:hint="eastAsia" w:ascii="仿宋_GB2312" w:hAnsi="仿宋_GB2312" w:eastAsia="仿宋_GB2312" w:cs="仿宋_GB2312"/>
          <w:spacing w:val="2"/>
          <w:sz w:val="32"/>
          <w:szCs w:val="32"/>
        </w:rPr>
        <w:t>等重大项目尽快落地，不断提高产业聚集度。实施湄洲湾（泉港、泉惠）石化基地总体规划（修编），对接开展</w:t>
      </w:r>
      <w:r>
        <w:rPr>
          <w:rFonts w:hint="eastAsia" w:ascii="仿宋_GB2312" w:hAnsi="仿宋_GB2312" w:eastAsia="仿宋_GB2312" w:cs="仿宋_GB2312"/>
          <w:snapToGrid w:val="0"/>
          <w:spacing w:val="2"/>
          <w:sz w:val="32"/>
          <w:szCs w:val="32"/>
        </w:rPr>
        <w:t>南山片区二期控规编制，完成南山片区给水管网、电网建设、防洪排涝、园区绿化，推动园区高质量发展。</w:t>
      </w:r>
      <w:r>
        <w:rPr>
          <w:rFonts w:hint="eastAsia" w:ascii="方正仿宋简体" w:hAnsi="方正仿宋简体" w:eastAsia="方正仿宋简体" w:cs="方正仿宋简体"/>
          <w:b/>
          <w:bCs/>
          <w:sz w:val="32"/>
          <w:szCs w:val="32"/>
        </w:rPr>
        <w:t>二要</w:t>
      </w:r>
      <w:r>
        <w:rPr>
          <w:rFonts w:hint="eastAsia" w:ascii="仿宋_GB2312" w:hAnsi="宋体" w:eastAsia="仿宋_GB2312" w:cs="仿宋_GB2312"/>
          <w:spacing w:val="2"/>
          <w:kern w:val="0"/>
          <w:sz w:val="32"/>
          <w:szCs w:val="32"/>
        </w:rPr>
        <w:t>推动粮油食品产业强链。围绕福海粮油、益海嘉里等龙头企业，加快招引延伸上下游产业链，努力打造食用油、专用油脂、粮食及食品加工全产业链。</w:t>
      </w:r>
      <w:r>
        <w:rPr>
          <w:rFonts w:hint="eastAsia" w:ascii="方正仿宋简体" w:hAnsi="方正仿宋简体" w:eastAsia="方正仿宋简体" w:cs="方正仿宋简体"/>
          <w:b/>
          <w:bCs/>
          <w:kern w:val="0"/>
          <w:sz w:val="32"/>
          <w:szCs w:val="32"/>
        </w:rPr>
        <w:t>三要</w:t>
      </w:r>
      <w:r>
        <w:rPr>
          <w:rFonts w:hint="eastAsia" w:ascii="仿宋_GB2312" w:hAnsi="宋体" w:eastAsia="仿宋_GB2312" w:cs="仿宋_GB2312"/>
          <w:spacing w:val="2"/>
          <w:kern w:val="0"/>
          <w:sz w:val="32"/>
          <w:szCs w:val="32"/>
        </w:rPr>
        <w:t>推动高新产业建链。</w:t>
      </w:r>
      <w:r>
        <w:rPr>
          <w:rFonts w:hint="eastAsia" w:ascii="仿宋_GB2312" w:hAnsi="Tahoma" w:eastAsia="仿宋_GB2312" w:cs="仿宋_GB2312"/>
          <w:spacing w:val="2"/>
          <w:kern w:val="0"/>
          <w:sz w:val="32"/>
          <w:szCs w:val="32"/>
        </w:rPr>
        <w:t>加快“中国福建化学工程科学与技术实验室”“福建省环境友好高分子材料创新中心”“电子精细化学新材料工程技术中心”等重大科研平台建设，</w:t>
      </w:r>
    </w:p>
    <w:p>
      <w:pPr>
        <w:keepNext w:val="0"/>
        <w:keepLines w:val="0"/>
        <w:pageBreakBefore w:val="0"/>
        <w:widowControl w:val="0"/>
        <w:pBdr>
          <w:bottom w:val="single" w:color="FFFFFF" w:sz="4" w:space="25"/>
        </w:pBdr>
        <w:kinsoku/>
        <w:wordWrap/>
        <w:overflowPunct/>
        <w:topLinePunct w:val="0"/>
        <w:autoSpaceDE/>
        <w:autoSpaceDN/>
        <w:bidi w:val="0"/>
        <w:adjustRightInd/>
        <w:snapToGrid/>
        <w:spacing w:line="580" w:lineRule="exact"/>
        <w:textAlignment w:val="auto"/>
        <w:rPr>
          <w:rFonts w:ascii="仿宋_GB2312" w:hAnsi="黑体" w:eastAsia="仿宋_GB2312"/>
          <w:spacing w:val="2"/>
          <w:sz w:val="32"/>
          <w:szCs w:val="32"/>
        </w:rPr>
      </w:pPr>
      <w:r>
        <w:rPr>
          <w:rFonts w:hint="eastAsia" w:ascii="仿宋_GB2312" w:hAnsi="Tahoma" w:eastAsia="仿宋_GB2312" w:cs="仿宋_GB2312"/>
          <w:spacing w:val="2"/>
          <w:kern w:val="0"/>
          <w:sz w:val="32"/>
          <w:szCs w:val="32"/>
        </w:rPr>
        <w:t>争取设立</w:t>
      </w:r>
      <w:r>
        <w:rPr>
          <w:rFonts w:hint="eastAsia" w:ascii="仿宋_GB2312" w:hAnsi="Arial" w:eastAsia="仿宋_GB2312" w:cs="仿宋_GB2312"/>
          <w:spacing w:val="2"/>
          <w:sz w:val="32"/>
          <w:szCs w:val="32"/>
        </w:rPr>
        <w:t>厦门大学能源学院联合研发中心，</w:t>
      </w:r>
      <w:r>
        <w:rPr>
          <w:rFonts w:hint="eastAsia" w:ascii="仿宋_GB2312" w:hAnsi="Tahoma" w:eastAsia="仿宋_GB2312" w:cs="仿宋_GB2312"/>
          <w:spacing w:val="2"/>
          <w:kern w:val="0"/>
          <w:sz w:val="32"/>
          <w:szCs w:val="32"/>
        </w:rPr>
        <w:t>全年引进</w:t>
      </w:r>
      <w:r>
        <w:rPr>
          <w:rFonts w:ascii="仿宋_GB2312" w:hAnsi="Tahoma" w:eastAsia="仿宋_GB2312" w:cs="仿宋_GB2312"/>
          <w:spacing w:val="2"/>
          <w:kern w:val="0"/>
          <w:sz w:val="32"/>
          <w:szCs w:val="32"/>
        </w:rPr>
        <w:t>5</w:t>
      </w:r>
      <w:r>
        <w:rPr>
          <w:rFonts w:hint="eastAsia" w:ascii="仿宋_GB2312" w:hAnsi="Tahoma" w:eastAsia="仿宋_GB2312" w:cs="仿宋_GB2312"/>
          <w:spacing w:val="2"/>
          <w:kern w:val="0"/>
          <w:sz w:val="32"/>
          <w:szCs w:val="32"/>
        </w:rPr>
        <w:t>个以上项目落户高新园区，争取</w:t>
      </w:r>
      <w:r>
        <w:rPr>
          <w:rFonts w:hint="eastAsia" w:ascii="仿宋_GB2312" w:hAnsi="宋体" w:eastAsia="仿宋_GB2312" w:cs="仿宋_GB2312"/>
          <w:spacing w:val="2"/>
          <w:kern w:val="0"/>
          <w:sz w:val="32"/>
          <w:szCs w:val="32"/>
        </w:rPr>
        <w:t>新认定省级以上高新企业</w:t>
      </w:r>
      <w:r>
        <w:rPr>
          <w:rFonts w:ascii="仿宋_GB2312" w:hAnsi="仿宋_GB2312" w:eastAsia="仿宋_GB2312" w:cs="仿宋_GB2312"/>
          <w:spacing w:val="2"/>
          <w:kern w:val="0"/>
          <w:sz w:val="32"/>
          <w:szCs w:val="32"/>
        </w:rPr>
        <w:t>8</w:t>
      </w:r>
      <w:r>
        <w:rPr>
          <w:rFonts w:hint="eastAsia" w:ascii="仿宋_GB2312" w:hAnsi="宋体" w:eastAsia="仿宋_GB2312" w:cs="仿宋_GB2312"/>
          <w:spacing w:val="2"/>
          <w:kern w:val="0"/>
          <w:sz w:val="32"/>
          <w:szCs w:val="32"/>
        </w:rPr>
        <w:t>家、省级两化融合项目</w:t>
      </w:r>
      <w:r>
        <w:rPr>
          <w:rFonts w:ascii="仿宋_GB2312" w:hAnsi="仿宋_GB2312" w:eastAsia="仿宋_GB2312" w:cs="仿宋_GB2312"/>
          <w:spacing w:val="2"/>
          <w:kern w:val="0"/>
          <w:sz w:val="32"/>
          <w:szCs w:val="32"/>
        </w:rPr>
        <w:t>8</w:t>
      </w:r>
      <w:r>
        <w:rPr>
          <w:rFonts w:hint="eastAsia" w:ascii="仿宋_GB2312" w:hAnsi="宋体" w:eastAsia="仿宋_GB2312" w:cs="仿宋_GB2312"/>
          <w:spacing w:val="2"/>
          <w:kern w:val="0"/>
          <w:sz w:val="32"/>
          <w:szCs w:val="32"/>
        </w:rPr>
        <w:t>个。</w:t>
      </w:r>
      <w:r>
        <w:rPr>
          <w:rFonts w:hint="eastAsia" w:ascii="方正仿宋简体" w:hAnsi="方正仿宋简体" w:eastAsia="方正仿宋简体" w:cs="方正仿宋简体"/>
          <w:b/>
          <w:bCs/>
          <w:kern w:val="0"/>
          <w:sz w:val="32"/>
          <w:szCs w:val="32"/>
        </w:rPr>
        <w:t>四要</w:t>
      </w:r>
      <w:r>
        <w:rPr>
          <w:rFonts w:hint="eastAsia" w:ascii="仿宋_GB2312" w:hAnsi="宋体" w:eastAsia="仿宋_GB2312" w:cs="仿宋_GB2312"/>
          <w:spacing w:val="2"/>
          <w:kern w:val="0"/>
          <w:sz w:val="32"/>
          <w:szCs w:val="32"/>
        </w:rPr>
        <w:t>推动第三产业扩量提质。</w:t>
      </w:r>
      <w:r>
        <w:rPr>
          <w:rFonts w:hint="eastAsia" w:ascii="仿宋_GB2312" w:hAnsi="仿宋" w:eastAsia="仿宋_GB2312" w:cs="仿宋_GB2312"/>
          <w:spacing w:val="2"/>
          <w:sz w:val="32"/>
          <w:szCs w:val="32"/>
        </w:rPr>
        <w:t>加快</w:t>
      </w:r>
      <w:r>
        <w:rPr>
          <w:rFonts w:hint="eastAsia" w:ascii="仿宋_GB2312" w:hAnsi="黑体" w:eastAsia="仿宋_GB2312" w:cs="仿宋_GB2312"/>
          <w:spacing w:val="2"/>
          <w:sz w:val="32"/>
          <w:szCs w:val="32"/>
        </w:rPr>
        <w:t>鲤鱼尾作业区</w:t>
      </w:r>
      <w:r>
        <w:rPr>
          <w:rFonts w:ascii="仿宋_GB2312" w:hAnsi="黑体" w:eastAsia="仿宋_GB2312" w:cs="仿宋_GB2312"/>
          <w:spacing w:val="2"/>
          <w:sz w:val="32"/>
          <w:szCs w:val="32"/>
        </w:rPr>
        <w:t>4</w:t>
      </w:r>
      <w:r>
        <w:rPr>
          <w:rFonts w:hint="eastAsia" w:ascii="仿宋_GB2312" w:hAnsi="黑体" w:eastAsia="仿宋_GB2312" w:cs="仿宋_GB2312"/>
          <w:spacing w:val="2"/>
          <w:sz w:val="32"/>
          <w:szCs w:val="32"/>
        </w:rPr>
        <w:t>号泊位工程及仓储、普洛斯物流园建设，扶持壮大隆汉物流、兴通船务等物流（航运）业龙头企业，培育第三方、第四方物流。大力发展楼宇经济，力促纳川</w:t>
      </w:r>
      <w:r>
        <w:rPr>
          <w:rFonts w:ascii="仿宋_GB2312" w:hAnsi="黑体" w:eastAsia="仿宋_GB2312" w:cs="仿宋_GB2312"/>
          <w:spacing w:val="2"/>
          <w:sz w:val="32"/>
          <w:szCs w:val="32"/>
        </w:rPr>
        <w:t>5A</w:t>
      </w:r>
      <w:r>
        <w:rPr>
          <w:rFonts w:hint="eastAsia" w:ascii="仿宋_GB2312" w:hAnsi="黑体" w:eastAsia="仿宋_GB2312" w:cs="仿宋_GB2312"/>
          <w:spacing w:val="2"/>
          <w:sz w:val="32"/>
          <w:szCs w:val="32"/>
        </w:rPr>
        <w:t>写字楼动工建设，</w:t>
      </w:r>
      <w:r>
        <w:rPr>
          <w:rFonts w:hint="eastAsia" w:ascii="仿宋_GB2312" w:hAnsi="宋体" w:eastAsia="仿宋_GB2312" w:cs="仿宋_GB2312"/>
          <w:spacing w:val="2"/>
          <w:kern w:val="0"/>
          <w:sz w:val="32"/>
          <w:szCs w:val="32"/>
        </w:rPr>
        <w:t>扶持发展金融、工程咨询、财务会计、教育培训等服务业，培育纳税上千万元楼宇。</w:t>
      </w:r>
      <w:r>
        <w:rPr>
          <w:rFonts w:hint="eastAsia" w:ascii="仿宋_GB2312" w:hAnsi="仿宋" w:eastAsia="仿宋_GB2312" w:cs="仿宋_GB2312"/>
          <w:spacing w:val="2"/>
          <w:sz w:val="32"/>
          <w:szCs w:val="32"/>
        </w:rPr>
        <w:t>深入推进文旅产业融合提升，推动西部生态旅游圈建设，加快</w:t>
      </w:r>
      <w:r>
        <w:rPr>
          <w:rFonts w:hint="eastAsia" w:ascii="仿宋_GB2312" w:eastAsia="仿宋_GB2312" w:cs="仿宋_GB2312"/>
          <w:spacing w:val="2"/>
          <w:sz w:val="32"/>
          <w:szCs w:val="32"/>
        </w:rPr>
        <w:t>推进福安酒店、希尔顿（欢朋）酒店、黄田旅游二期项目、红星生态园千亩水果采摘园等文旅项目建设，打造</w:t>
      </w:r>
      <w:r>
        <w:rPr>
          <w:rFonts w:ascii="仿宋_GB2312" w:eastAsia="仿宋_GB2312" w:cs="仿宋_GB2312"/>
          <w:spacing w:val="2"/>
          <w:sz w:val="32"/>
          <w:szCs w:val="32"/>
        </w:rPr>
        <w:t>7</w:t>
      </w:r>
      <w:r>
        <w:rPr>
          <w:rFonts w:hint="eastAsia" w:ascii="仿宋_GB2312" w:eastAsia="仿宋_GB2312" w:cs="仿宋_GB2312"/>
          <w:spacing w:val="2"/>
          <w:sz w:val="32"/>
          <w:szCs w:val="32"/>
        </w:rPr>
        <w:t>个文体旅游融合试点村，新创建</w:t>
      </w:r>
      <w:r>
        <w:rPr>
          <w:rFonts w:ascii="仿宋_GB2312" w:eastAsia="仿宋_GB2312" w:cs="仿宋_GB2312"/>
          <w:spacing w:val="2"/>
          <w:sz w:val="32"/>
          <w:szCs w:val="32"/>
        </w:rPr>
        <w:t>1</w:t>
      </w:r>
      <w:r>
        <w:rPr>
          <w:rFonts w:hint="eastAsia" w:ascii="仿宋_GB2312" w:eastAsia="仿宋_GB2312" w:cs="仿宋_GB2312"/>
          <w:spacing w:val="2"/>
          <w:sz w:val="32"/>
          <w:szCs w:val="32"/>
        </w:rPr>
        <w:t>个省级乡村旅游村。</w:t>
      </w:r>
      <w:r>
        <w:rPr>
          <w:rFonts w:hint="eastAsia" w:ascii="方正仿宋简体" w:hAnsi="方正仿宋简体" w:eastAsia="方正仿宋简体" w:cs="方正仿宋简体"/>
          <w:b/>
          <w:bCs/>
          <w:kern w:val="0"/>
          <w:sz w:val="32"/>
          <w:szCs w:val="32"/>
        </w:rPr>
        <w:t>五要</w:t>
      </w:r>
      <w:r>
        <w:rPr>
          <w:rFonts w:hint="eastAsia" w:ascii="仿宋_GB2312" w:hAnsi="仿宋" w:eastAsia="仿宋_GB2312" w:cs="仿宋_GB2312"/>
          <w:spacing w:val="2"/>
          <w:sz w:val="32"/>
          <w:szCs w:val="32"/>
        </w:rPr>
        <w:t>推动现代农业高效发展。发展绿色优质稻米、高效蔬菜园艺、生态林果花卉、农业休闲</w:t>
      </w:r>
      <w:r>
        <w:rPr>
          <w:rFonts w:hint="eastAsia" w:ascii="仿宋_GB2312" w:eastAsia="仿宋_GB2312" w:cs="仿宋_GB2312"/>
          <w:spacing w:val="2"/>
          <w:sz w:val="32"/>
          <w:szCs w:val="32"/>
          <w:shd w:val="clear" w:color="auto" w:fill="FFFFFF"/>
        </w:rPr>
        <w:t>旅游等产业，全面提升农业效益和竞争力。</w:t>
      </w:r>
      <w:r>
        <w:rPr>
          <w:rFonts w:hint="eastAsia" w:ascii="仿宋_GB2312" w:hAnsi="方正小标宋简体" w:eastAsia="仿宋_GB2312" w:cs="仿宋_GB2312"/>
          <w:spacing w:val="2"/>
          <w:sz w:val="32"/>
          <w:szCs w:val="32"/>
        </w:rPr>
        <w:t>推进</w:t>
      </w:r>
      <w:r>
        <w:rPr>
          <w:rFonts w:hint="eastAsia" w:ascii="仿宋_GB2312" w:eastAsia="仿宋_GB2312" w:cs="仿宋_GB2312"/>
          <w:spacing w:val="2"/>
          <w:sz w:val="32"/>
          <w:szCs w:val="32"/>
        </w:rPr>
        <w:t>诚峰一级渔港经济区建设</w:t>
      </w:r>
      <w:r>
        <w:rPr>
          <w:rFonts w:hint="eastAsia" w:ascii="仿宋_GB2312" w:hAnsi="黑体" w:eastAsia="仿宋_GB2312" w:cs="仿宋_GB2312"/>
          <w:spacing w:val="2"/>
          <w:sz w:val="32"/>
          <w:szCs w:val="32"/>
        </w:rPr>
        <w:t>，建设界山农业电商产业园，创建省级农民创业基地</w:t>
      </w:r>
      <w:r>
        <w:rPr>
          <w:rFonts w:hint="eastAsia" w:ascii="仿宋_GB2312" w:eastAsia="仿宋_GB2312" w:cs="仿宋_GB2312"/>
          <w:spacing w:val="2"/>
          <w:sz w:val="32"/>
          <w:szCs w:val="32"/>
        </w:rPr>
        <w:t>、市级现代农业产业园，推进网箱养殖升级改造，促进渔业生产转型升级。</w:t>
      </w:r>
    </w:p>
    <w:p>
      <w:pPr>
        <w:keepNext w:val="0"/>
        <w:keepLines w:val="0"/>
        <w:pageBreakBefore w:val="0"/>
        <w:pBdr>
          <w:bottom w:val="single" w:color="FFFFFF" w:sz="4" w:space="25"/>
        </w:pBdr>
        <w:kinsoku/>
        <w:wordWrap/>
        <w:overflowPunct/>
        <w:topLinePunct w:val="0"/>
        <w:autoSpaceDE/>
        <w:autoSpaceDN/>
        <w:bidi w:val="0"/>
        <w:spacing w:line="556" w:lineRule="exact"/>
        <w:ind w:firstLine="643"/>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（二）关于需求增长预期目标</w:t>
      </w:r>
    </w:p>
    <w:p>
      <w:pPr>
        <w:keepNext w:val="0"/>
        <w:keepLines w:val="0"/>
        <w:pageBreakBefore w:val="0"/>
        <w:widowControl w:val="0"/>
        <w:pBdr>
          <w:bottom w:val="single" w:color="FFFFFF" w:sz="4" w:space="25"/>
        </w:pBdr>
        <w:kinsoku/>
        <w:wordWrap/>
        <w:overflowPunct/>
        <w:topLinePunct w:val="0"/>
        <w:autoSpaceDE/>
        <w:autoSpaceDN/>
        <w:bidi w:val="0"/>
        <w:adjustRightInd/>
        <w:snapToGrid/>
        <w:spacing w:line="580" w:lineRule="exact"/>
        <w:ind w:firstLine="643" w:firstLineChars="200"/>
        <w:textAlignment w:val="auto"/>
        <w:rPr>
          <w:rFonts w:ascii="仿宋_GB2312" w:eastAsia="仿宋_GB2312"/>
          <w:sz w:val="32"/>
          <w:szCs w:val="32"/>
        </w:rPr>
      </w:pPr>
      <w:r>
        <w:rPr>
          <w:rFonts w:hint="eastAsia" w:ascii="方正仿宋简体" w:hAnsi="方正仿宋简体" w:eastAsia="方正仿宋简体" w:cs="方正仿宋简体"/>
          <w:b/>
          <w:bCs/>
          <w:kern w:val="0"/>
          <w:sz w:val="32"/>
          <w:szCs w:val="32"/>
        </w:rPr>
        <w:t>固定资产投资增长</w:t>
      </w:r>
      <w:r>
        <w:rPr>
          <w:rFonts w:hint="eastAsia" w:ascii="仿宋_GB2312" w:hAnsi="仿宋_GB2312" w:eastAsia="仿宋_GB2312" w:cs="仿宋_GB2312"/>
          <w:b/>
          <w:bCs/>
          <w:sz w:val="32"/>
          <w:szCs w:val="32"/>
        </w:rPr>
        <w:t>8%。</w:t>
      </w:r>
      <w:r>
        <w:rPr>
          <w:rFonts w:hint="eastAsia" w:ascii="仿宋_GB2312" w:eastAsia="仿宋_GB2312" w:cs="仿宋_GB2312"/>
          <w:sz w:val="32"/>
          <w:szCs w:val="32"/>
        </w:rPr>
        <w:t>主要考虑：投资需求仍是拉动经济增长、增强发展后劲</w:t>
      </w:r>
      <w:r>
        <w:rPr>
          <w:rFonts w:hint="eastAsia" w:ascii="仿宋_GB2312" w:eastAsia="仿宋_GB2312" w:cs="仿宋_GB2312"/>
          <w:sz w:val="32"/>
          <w:szCs w:val="32"/>
          <w:shd w:val="clear" w:color="auto" w:fill="FFFFFF"/>
        </w:rPr>
        <w:t>的重要力量，我区储备了一批基础设施和重大产业项目，将于</w:t>
      </w:r>
      <w:r>
        <w:rPr>
          <w:rFonts w:ascii="仿宋_GB2312" w:eastAsia="仿宋_GB2312" w:cs="仿宋_GB2312"/>
          <w:sz w:val="32"/>
          <w:szCs w:val="32"/>
          <w:shd w:val="clear" w:color="auto" w:fill="FFFFFF"/>
        </w:rPr>
        <w:t>2020</w:t>
      </w:r>
      <w:r>
        <w:rPr>
          <w:rFonts w:hint="eastAsia" w:ascii="仿宋_GB2312" w:eastAsia="仿宋_GB2312" w:cs="仿宋_GB2312"/>
          <w:sz w:val="32"/>
          <w:szCs w:val="32"/>
          <w:shd w:val="clear" w:color="auto" w:fill="FFFFFF"/>
        </w:rPr>
        <w:t>年续建或动建，为固定资产投资增长带来支撑。</w:t>
      </w:r>
      <w:r>
        <w:rPr>
          <w:rFonts w:hint="eastAsia" w:ascii="方正仿宋简体" w:hAnsi="方正仿宋简体" w:eastAsia="方正仿宋简体" w:cs="方正仿宋简体"/>
          <w:b/>
          <w:bCs/>
          <w:kern w:val="0"/>
          <w:sz w:val="32"/>
          <w:szCs w:val="32"/>
        </w:rPr>
        <w:t>社会消费品零售总额增长</w:t>
      </w:r>
      <w:r>
        <w:rPr>
          <w:rFonts w:hint="eastAsia" w:ascii="仿宋_GB2312" w:hAnsi="仿宋_GB2312" w:eastAsia="仿宋_GB2312" w:cs="仿宋_GB2312"/>
          <w:b/>
          <w:bCs/>
          <w:sz w:val="32"/>
          <w:szCs w:val="32"/>
        </w:rPr>
        <w:t>9.5%。</w:t>
      </w:r>
      <w:r>
        <w:rPr>
          <w:rFonts w:hint="eastAsia" w:ascii="仿宋_GB2312" w:eastAsia="仿宋_GB2312" w:cs="仿宋_GB2312"/>
          <w:sz w:val="32"/>
          <w:szCs w:val="32"/>
        </w:rPr>
        <w:t>主要考虑：国家、省、市陆续出台促进消费扩大内需相关政策，</w:t>
      </w:r>
      <w:r>
        <w:rPr>
          <w:rStyle w:val="8"/>
          <w:rFonts w:hint="eastAsia" w:eastAsia="仿宋_GB2312" w:cs="仿宋_GB2312"/>
          <w:sz w:val="32"/>
          <w:szCs w:val="32"/>
          <w:lang w:val="zh-TW"/>
        </w:rPr>
        <w:t>随着石化安控区大征迁深入，房地产业增长较快，</w:t>
      </w:r>
      <w:r>
        <w:rPr>
          <w:rFonts w:hint="eastAsia" w:ascii="仿宋_GB2312" w:hAnsi="仿宋_GB2312" w:eastAsia="仿宋_GB2312" w:cs="仿宋_GB2312"/>
          <w:sz w:val="32"/>
          <w:szCs w:val="32"/>
        </w:rPr>
        <w:t>带动了建筑装潢、家具家电等住房衍生消费增长，家政、健康、</w:t>
      </w:r>
      <w:r>
        <w:rPr>
          <w:rFonts w:hint="eastAsia" w:ascii="仿宋_GB2312" w:hAnsi="宋体" w:eastAsia="仿宋_GB2312" w:cs="仿宋_GB2312"/>
          <w:kern w:val="0"/>
          <w:sz w:val="32"/>
          <w:szCs w:val="32"/>
        </w:rPr>
        <w:t>教育等新兴消费需求逐步扩大。</w:t>
      </w:r>
      <w:r>
        <w:rPr>
          <w:rFonts w:hint="eastAsia" w:ascii="方正仿宋简体" w:hAnsi="方正仿宋简体" w:eastAsia="方正仿宋简体" w:cs="方正仿宋简体"/>
          <w:b/>
          <w:bCs/>
          <w:kern w:val="0"/>
          <w:sz w:val="32"/>
          <w:szCs w:val="32"/>
        </w:rPr>
        <w:t>出口商品总值增长</w:t>
      </w:r>
      <w:r>
        <w:rPr>
          <w:rFonts w:hint="eastAsia" w:ascii="仿宋_GB2312" w:hAnsi="仿宋_GB2312" w:eastAsia="仿宋_GB2312" w:cs="仿宋_GB2312"/>
          <w:b/>
          <w:bCs/>
          <w:sz w:val="32"/>
          <w:szCs w:val="32"/>
        </w:rPr>
        <w:t>5%、</w:t>
      </w:r>
      <w:r>
        <w:rPr>
          <w:rFonts w:hint="eastAsia" w:ascii="方正仿宋简体" w:hAnsi="方正仿宋简体" w:eastAsia="方正仿宋简体" w:cs="方正仿宋简体"/>
          <w:b/>
          <w:bCs/>
          <w:kern w:val="0"/>
          <w:sz w:val="32"/>
          <w:szCs w:val="32"/>
        </w:rPr>
        <w:t>实际利用外资增长</w:t>
      </w:r>
      <w:r>
        <w:rPr>
          <w:rFonts w:hint="eastAsia" w:ascii="仿宋_GB2312" w:hAnsi="仿宋_GB2312" w:eastAsia="仿宋_GB2312" w:cs="仿宋_GB2312"/>
          <w:b/>
          <w:bCs/>
          <w:sz w:val="32"/>
          <w:szCs w:val="32"/>
        </w:rPr>
        <w:t>3%。</w:t>
      </w:r>
      <w:r>
        <w:rPr>
          <w:rFonts w:hint="eastAsia" w:ascii="仿宋_GB2312" w:eastAsia="仿宋_GB2312" w:cs="仿宋_GB2312"/>
          <w:sz w:val="32"/>
          <w:szCs w:val="32"/>
        </w:rPr>
        <w:t>主要考虑：中美贸易摩擦影响仍将持续，外贸不稳定不确定因素更加突出；国家实施一系列稳外资措施，利用外资总体政策环境更为有利。</w:t>
      </w:r>
    </w:p>
    <w:p>
      <w:pPr>
        <w:keepNext w:val="0"/>
        <w:keepLines w:val="0"/>
        <w:pageBreakBefore w:val="0"/>
        <w:widowControl w:val="0"/>
        <w:pBdr>
          <w:bottom w:val="single" w:color="FFFFFF" w:sz="4" w:space="25"/>
        </w:pBdr>
        <w:kinsoku/>
        <w:wordWrap/>
        <w:overflowPunct/>
        <w:topLinePunct w:val="0"/>
        <w:autoSpaceDE/>
        <w:autoSpaceDN/>
        <w:bidi w:val="0"/>
        <w:adjustRightInd/>
        <w:snapToGrid/>
        <w:spacing w:line="580" w:lineRule="exact"/>
        <w:ind w:firstLine="632" w:firstLineChars="200"/>
        <w:textAlignment w:val="auto"/>
        <w:rPr>
          <w:rFonts w:ascii="仿宋_GB2312" w:eastAsia="仿宋_GB2312"/>
          <w:spacing w:val="-2"/>
          <w:sz w:val="32"/>
          <w:szCs w:val="32"/>
        </w:rPr>
      </w:pPr>
      <w:r>
        <w:rPr>
          <w:rFonts w:hint="eastAsia" w:ascii="仿宋_GB2312" w:eastAsia="仿宋_GB2312" w:cs="仿宋_GB2312"/>
          <w:spacing w:val="-2"/>
          <w:sz w:val="32"/>
          <w:szCs w:val="32"/>
        </w:rPr>
        <w:t>为实现上述目标，</w:t>
      </w:r>
      <w:r>
        <w:rPr>
          <w:rFonts w:hint="eastAsia" w:ascii="方正仿宋简体" w:hAnsi="方正仿宋简体" w:eastAsia="方正仿宋简体" w:cs="方正仿宋简体"/>
          <w:b/>
          <w:bCs/>
          <w:kern w:val="0"/>
          <w:sz w:val="32"/>
          <w:szCs w:val="32"/>
        </w:rPr>
        <w:t>一要</w:t>
      </w:r>
      <w:r>
        <w:rPr>
          <w:rFonts w:hint="eastAsia" w:ascii="仿宋_GB2312" w:eastAsia="仿宋_GB2312" w:cs="仿宋_GB2312"/>
          <w:spacing w:val="-2"/>
          <w:sz w:val="32"/>
          <w:szCs w:val="32"/>
        </w:rPr>
        <w:t>开展“项目攻坚</w:t>
      </w:r>
      <w:r>
        <w:rPr>
          <w:rFonts w:ascii="仿宋_GB2312" w:eastAsia="仿宋_GB2312" w:cs="仿宋_GB2312"/>
          <w:spacing w:val="-2"/>
          <w:sz w:val="32"/>
          <w:szCs w:val="32"/>
        </w:rPr>
        <w:t>2020</w:t>
      </w:r>
      <w:r>
        <w:rPr>
          <w:rFonts w:hint="eastAsia" w:ascii="仿宋_GB2312" w:eastAsia="仿宋_GB2312" w:cs="仿宋_GB2312"/>
          <w:spacing w:val="-2"/>
          <w:sz w:val="32"/>
          <w:szCs w:val="32"/>
        </w:rPr>
        <w:t>”活动</w:t>
      </w:r>
      <w:r>
        <w:rPr>
          <w:rFonts w:hint="eastAsia" w:ascii="仿宋_GB2312" w:eastAsia="仿宋_GB2312" w:cs="仿宋_GB2312"/>
          <w:spacing w:val="-2"/>
          <w:sz w:val="32"/>
          <w:szCs w:val="32"/>
          <w:lang w:eastAsia="zh-CN"/>
        </w:rPr>
        <w:t>。</w:t>
      </w:r>
      <w:bookmarkStart w:id="0" w:name="_GoBack"/>
      <w:bookmarkEnd w:id="0"/>
      <w:r>
        <w:rPr>
          <w:rFonts w:hint="eastAsia" w:ascii="仿宋_GB2312" w:eastAsia="仿宋_GB2312" w:cs="仿宋_GB2312"/>
          <w:spacing w:val="-2"/>
          <w:sz w:val="32"/>
          <w:szCs w:val="32"/>
        </w:rPr>
        <w:t>将重点项目作为稳投资的有力支撑，力争全年完成投资</w:t>
      </w:r>
      <w:r>
        <w:rPr>
          <w:rFonts w:ascii="仿宋_GB2312" w:eastAsia="仿宋_GB2312" w:cs="仿宋_GB2312"/>
          <w:spacing w:val="-2"/>
          <w:sz w:val="32"/>
          <w:szCs w:val="32"/>
        </w:rPr>
        <w:t>292.72</w:t>
      </w:r>
      <w:r>
        <w:rPr>
          <w:rFonts w:hint="eastAsia" w:ascii="仿宋_GB2312" w:eastAsia="仿宋_GB2312" w:cs="仿宋_GB2312"/>
          <w:spacing w:val="-2"/>
          <w:sz w:val="32"/>
          <w:szCs w:val="32"/>
        </w:rPr>
        <w:t>亿元以上，完成新开工建设项目</w:t>
      </w:r>
      <w:r>
        <w:rPr>
          <w:rFonts w:ascii="仿宋_GB2312" w:eastAsia="仿宋_GB2312" w:cs="仿宋_GB2312"/>
          <w:spacing w:val="-2"/>
          <w:sz w:val="32"/>
          <w:szCs w:val="32"/>
        </w:rPr>
        <w:t>58</w:t>
      </w:r>
      <w:r>
        <w:rPr>
          <w:rFonts w:hint="eastAsia" w:ascii="仿宋_GB2312" w:eastAsia="仿宋_GB2312" w:cs="仿宋_GB2312"/>
          <w:spacing w:val="-2"/>
          <w:sz w:val="32"/>
          <w:szCs w:val="32"/>
        </w:rPr>
        <w:t>个，竣工投产项目</w:t>
      </w:r>
      <w:r>
        <w:rPr>
          <w:rFonts w:ascii="仿宋_GB2312" w:eastAsia="仿宋_GB2312" w:cs="仿宋_GB2312"/>
          <w:spacing w:val="-2"/>
          <w:sz w:val="32"/>
          <w:szCs w:val="32"/>
        </w:rPr>
        <w:t>52</w:t>
      </w:r>
      <w:r>
        <w:rPr>
          <w:rFonts w:hint="eastAsia" w:ascii="仿宋_GB2312" w:eastAsia="仿宋_GB2312" w:cs="仿宋_GB2312"/>
          <w:spacing w:val="-2"/>
          <w:sz w:val="32"/>
          <w:szCs w:val="32"/>
        </w:rPr>
        <w:t>个。</w:t>
      </w:r>
      <w:r>
        <w:rPr>
          <w:rFonts w:hint="eastAsia" w:ascii="方正仿宋简体" w:hAnsi="方正仿宋简体" w:eastAsia="方正仿宋简体" w:cs="方正仿宋简体"/>
          <w:b/>
          <w:bCs/>
          <w:kern w:val="0"/>
          <w:sz w:val="32"/>
          <w:szCs w:val="32"/>
        </w:rPr>
        <w:t>二要</w:t>
      </w:r>
      <w:r>
        <w:rPr>
          <w:rFonts w:hint="eastAsia" w:ascii="仿宋_GB2312" w:eastAsia="仿宋_GB2312" w:cs="仿宋_GB2312"/>
          <w:spacing w:val="-2"/>
          <w:sz w:val="32"/>
          <w:szCs w:val="32"/>
        </w:rPr>
        <w:t>积极扩大有效投资。实施新一轮工业技改行动计划，抓好项目精准招商，推动工业新建项目投资企稳回升。科学安排房地产用地供应结构、节奏和时序，力促房地产开发投资持续稳定增长。实施城镇老旧小区改造、市政设施补短板工程，推进高铁片区站前广场及配套道路、</w:t>
      </w:r>
      <w:r>
        <w:rPr>
          <w:rFonts w:ascii="仿宋_GB2312" w:eastAsia="仿宋_GB2312" w:cs="仿宋_GB2312"/>
          <w:spacing w:val="-2"/>
          <w:sz w:val="32"/>
          <w:szCs w:val="32"/>
        </w:rPr>
        <w:t>5G</w:t>
      </w:r>
      <w:r>
        <w:rPr>
          <w:rFonts w:hint="eastAsia" w:ascii="仿宋_GB2312" w:eastAsia="仿宋_GB2312" w:cs="仿宋_GB2312"/>
          <w:spacing w:val="-2"/>
          <w:sz w:val="32"/>
          <w:szCs w:val="32"/>
        </w:rPr>
        <w:t>基站等基础设施建设，加快新一轮农网改造升级工程。</w:t>
      </w:r>
      <w:r>
        <w:rPr>
          <w:rFonts w:hint="eastAsia" w:ascii="方正仿宋简体" w:hAnsi="方正仿宋简体" w:eastAsia="方正仿宋简体" w:cs="方正仿宋简体"/>
          <w:b/>
          <w:bCs/>
          <w:kern w:val="0"/>
          <w:sz w:val="32"/>
          <w:szCs w:val="32"/>
        </w:rPr>
        <w:t>三要</w:t>
      </w:r>
      <w:r>
        <w:rPr>
          <w:rFonts w:hint="eastAsia" w:ascii="仿宋_GB2312" w:eastAsia="仿宋_GB2312" w:cs="仿宋_GB2312"/>
          <w:spacing w:val="-2"/>
          <w:sz w:val="32"/>
          <w:szCs w:val="32"/>
        </w:rPr>
        <w:t>促进消费增长升级。</w:t>
      </w:r>
      <w:r>
        <w:rPr>
          <w:rFonts w:hint="eastAsia" w:ascii="仿宋_GB2312" w:hAnsi="黑体" w:eastAsia="仿宋_GB2312" w:cs="仿宋_GB2312"/>
          <w:spacing w:val="-2"/>
          <w:sz w:val="32"/>
          <w:szCs w:val="32"/>
        </w:rPr>
        <w:t>实施家政领跑者培训提升专项行动、养老专项行动、普惠托育专项行动，积极发展夜间经济，促进永嘉天地、中闽百汇商圈繁荣。</w:t>
      </w:r>
      <w:r>
        <w:rPr>
          <w:rFonts w:hint="eastAsia" w:ascii="仿宋_GB2312" w:hAnsi="宋体" w:eastAsia="仿宋_GB2312" w:cs="仿宋_GB2312"/>
          <w:spacing w:val="-2"/>
          <w:sz w:val="32"/>
          <w:szCs w:val="32"/>
        </w:rPr>
        <w:t>深化阿里巴巴农村淘宝项目运营管理，提升我区天猫优品在区域的交易渗透率，新建后龙、涂岭、前黄、界山等</w:t>
      </w:r>
      <w:r>
        <w:rPr>
          <w:rFonts w:ascii="仿宋_GB2312" w:hAnsi="宋体" w:eastAsia="仿宋_GB2312" w:cs="仿宋_GB2312"/>
          <w:spacing w:val="-2"/>
          <w:sz w:val="32"/>
          <w:szCs w:val="32"/>
        </w:rPr>
        <w:t>4</w:t>
      </w:r>
      <w:r>
        <w:rPr>
          <w:rFonts w:hint="eastAsia" w:ascii="仿宋_GB2312" w:hAnsi="宋体" w:eastAsia="仿宋_GB2312" w:cs="仿宋_GB2312"/>
          <w:spacing w:val="-2"/>
          <w:sz w:val="32"/>
          <w:szCs w:val="32"/>
        </w:rPr>
        <w:t>个天猫优品镇级合作店。</w:t>
      </w:r>
      <w:r>
        <w:rPr>
          <w:rFonts w:hint="eastAsia" w:ascii="仿宋_GB2312" w:eastAsia="仿宋_GB2312" w:cs="仿宋_GB2312"/>
          <w:spacing w:val="-2"/>
          <w:sz w:val="32"/>
          <w:szCs w:val="32"/>
        </w:rPr>
        <w:t>推进“菜篮子”工程建设，</w:t>
      </w:r>
      <w:r>
        <w:rPr>
          <w:rFonts w:hint="eastAsia" w:ascii="仿宋_GB2312" w:hAnsi="黑体" w:eastAsia="仿宋_GB2312" w:cs="仿宋_GB2312"/>
          <w:spacing w:val="-2"/>
          <w:sz w:val="32"/>
          <w:szCs w:val="32"/>
        </w:rPr>
        <w:t>强化猪肉收储和调控，推动永辉超市、中闽百汇平价销售。</w:t>
      </w:r>
      <w:r>
        <w:rPr>
          <w:rFonts w:hint="eastAsia" w:ascii="方正仿宋简体" w:hAnsi="方正仿宋简体" w:eastAsia="方正仿宋简体" w:cs="方正仿宋简体"/>
          <w:b/>
          <w:bCs/>
          <w:kern w:val="0"/>
          <w:sz w:val="32"/>
          <w:szCs w:val="32"/>
        </w:rPr>
        <w:t>四要</w:t>
      </w:r>
      <w:r>
        <w:rPr>
          <w:rFonts w:hint="eastAsia" w:ascii="仿宋_GB2312" w:eastAsia="仿宋_GB2312" w:cs="仿宋_GB2312"/>
          <w:spacing w:val="-2"/>
          <w:sz w:val="32"/>
          <w:szCs w:val="32"/>
        </w:rPr>
        <w:t>稳定外贸外资增长。</w:t>
      </w:r>
      <w:r>
        <w:rPr>
          <w:rFonts w:hint="eastAsia" w:ascii="仿宋_GB2312" w:hAnsi="宋体" w:eastAsia="仿宋_GB2312" w:cs="仿宋_GB2312"/>
          <w:spacing w:val="-2"/>
          <w:sz w:val="32"/>
          <w:szCs w:val="32"/>
        </w:rPr>
        <w:t>密切关注中美贸易磋商进展，实施重点外贸企业定点联系制度，</w:t>
      </w:r>
      <w:r>
        <w:rPr>
          <w:rFonts w:hint="eastAsia" w:eastAsia="仿宋_GB2312" w:cs="仿宋_GB2312"/>
          <w:spacing w:val="-2"/>
          <w:sz w:val="32"/>
          <w:szCs w:val="32"/>
        </w:rPr>
        <w:t>利用好省市外贸扶持政策，鼓励恒昂工贸、万家鑫、福海粮油等企业挖掘采购贸易潜力</w:t>
      </w:r>
      <w:r>
        <w:rPr>
          <w:rFonts w:hint="eastAsia" w:ascii="仿宋_GB2312" w:eastAsia="仿宋_GB2312" w:cs="仿宋_GB2312"/>
          <w:spacing w:val="-2"/>
          <w:sz w:val="32"/>
          <w:szCs w:val="32"/>
        </w:rPr>
        <w:t>，开拓新兴市场。</w:t>
      </w:r>
      <w:r>
        <w:rPr>
          <w:rFonts w:hint="eastAsia" w:ascii="仿宋_GB2312" w:eastAsia="仿宋_GB2312" w:cs="仿宋_GB2312"/>
          <w:spacing w:val="-2"/>
          <w:kern w:val="0"/>
          <w:sz w:val="32"/>
          <w:szCs w:val="32"/>
        </w:rPr>
        <w:t>持续开展外资攻坚</w:t>
      </w:r>
      <w:r>
        <w:rPr>
          <w:rFonts w:hint="eastAsia" w:ascii="仿宋_GB2312" w:eastAsia="仿宋_GB2312" w:cs="仿宋_GB2312"/>
          <w:spacing w:val="-2"/>
          <w:sz w:val="32"/>
          <w:szCs w:val="32"/>
        </w:rPr>
        <w:t>，开展有针对性的敲门式招商、点对点招商，重点抓好丙烯新材料、国乔石化、普洛斯物流园等重点外资项目履约到资。</w:t>
      </w:r>
    </w:p>
    <w:p>
      <w:pPr>
        <w:keepNext w:val="0"/>
        <w:keepLines w:val="0"/>
        <w:pageBreakBefore w:val="0"/>
        <w:pBdr>
          <w:bottom w:val="single" w:color="FFFFFF" w:sz="4" w:space="25"/>
        </w:pBdr>
        <w:kinsoku/>
        <w:wordWrap/>
        <w:overflowPunct/>
        <w:topLinePunct w:val="0"/>
        <w:autoSpaceDE/>
        <w:autoSpaceDN/>
        <w:bidi w:val="0"/>
        <w:spacing w:line="556" w:lineRule="exact"/>
        <w:ind w:firstLine="643"/>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（三）关于财政收入预期目标</w:t>
      </w:r>
    </w:p>
    <w:p>
      <w:pPr>
        <w:keepNext w:val="0"/>
        <w:keepLines w:val="0"/>
        <w:pageBreakBefore w:val="0"/>
        <w:pBdr>
          <w:bottom w:val="single" w:color="FFFFFF" w:sz="4" w:space="25"/>
        </w:pBdr>
        <w:kinsoku/>
        <w:wordWrap/>
        <w:overflowPunct/>
        <w:topLinePunct w:val="0"/>
        <w:autoSpaceDE/>
        <w:autoSpaceDN/>
        <w:bidi w:val="0"/>
        <w:spacing w:line="556" w:lineRule="exact"/>
        <w:ind w:firstLine="643" w:firstLineChars="200"/>
        <w:rPr>
          <w:rFonts w:ascii="仿宋_GB2312" w:hAnsi="仿宋" w:eastAsia="仿宋_GB2312"/>
          <w:sz w:val="32"/>
          <w:szCs w:val="32"/>
        </w:rPr>
      </w:pPr>
      <w:r>
        <w:rPr>
          <w:rFonts w:hint="eastAsia" w:ascii="方正仿宋简体" w:hAnsi="方正仿宋简体" w:eastAsia="方正仿宋简体" w:cs="方正仿宋简体"/>
          <w:b/>
          <w:bCs/>
          <w:kern w:val="0"/>
          <w:sz w:val="32"/>
          <w:szCs w:val="32"/>
        </w:rPr>
        <w:t>一般公共预算总收入增长</w:t>
      </w:r>
      <w:r>
        <w:rPr>
          <w:rFonts w:hint="eastAsia" w:ascii="仿宋_GB2312" w:hAnsi="仿宋_GB2312" w:eastAsia="仿宋_GB2312" w:cs="仿宋_GB2312"/>
          <w:b/>
          <w:bCs/>
          <w:sz w:val="32"/>
          <w:szCs w:val="32"/>
        </w:rPr>
        <w:t>8%，</w:t>
      </w:r>
      <w:r>
        <w:rPr>
          <w:rFonts w:hint="eastAsia" w:ascii="方正仿宋简体" w:hAnsi="方正仿宋简体" w:eastAsia="方正仿宋简体" w:cs="方正仿宋简体"/>
          <w:b/>
          <w:bCs/>
          <w:kern w:val="0"/>
          <w:sz w:val="32"/>
          <w:szCs w:val="32"/>
        </w:rPr>
        <w:t>一般公共预算收入增长</w:t>
      </w:r>
      <w:r>
        <w:rPr>
          <w:rFonts w:hint="eastAsia" w:ascii="仿宋_GB2312" w:hAnsi="仿宋_GB2312" w:eastAsia="仿宋_GB2312" w:cs="仿宋_GB2312"/>
          <w:b/>
          <w:bCs/>
          <w:sz w:val="32"/>
          <w:szCs w:val="32"/>
        </w:rPr>
        <w:t>8%。</w:t>
      </w:r>
      <w:r>
        <w:rPr>
          <w:rFonts w:hint="eastAsia" w:ascii="仿宋_GB2312" w:eastAsia="仿宋_GB2312" w:cs="仿宋_GB2312"/>
          <w:sz w:val="32"/>
          <w:szCs w:val="32"/>
        </w:rPr>
        <w:t>主要考虑：我区经济总体稳中有进，</w:t>
      </w:r>
      <w:r>
        <w:rPr>
          <w:rFonts w:hint="eastAsia" w:ascii="仿宋_GB2312" w:hAnsi="仿宋" w:eastAsia="仿宋_GB2312" w:cs="仿宋_GB2312"/>
          <w:sz w:val="32"/>
          <w:szCs w:val="32"/>
        </w:rPr>
        <w:t>为财政增收提供支撑。按照公共财政“三保”（保工资、保运转、保基本民生）支出要求，确保民生投入和项目建设，财政收入必须持续较快增长。</w:t>
      </w:r>
    </w:p>
    <w:p>
      <w:pPr>
        <w:keepNext w:val="0"/>
        <w:keepLines w:val="0"/>
        <w:pageBreakBefore w:val="0"/>
        <w:pBdr>
          <w:bottom w:val="single" w:color="FFFFFF" w:sz="4" w:space="25"/>
        </w:pBdr>
        <w:kinsoku/>
        <w:wordWrap/>
        <w:overflowPunct/>
        <w:topLinePunct w:val="0"/>
        <w:autoSpaceDE/>
        <w:autoSpaceDN/>
        <w:bidi w:val="0"/>
        <w:spacing w:line="556" w:lineRule="exact"/>
        <w:ind w:firstLine="640" w:firstLineChars="200"/>
        <w:rPr>
          <w:rFonts w:ascii="仿宋_GB2312" w:eastAsia="仿宋_GB2312"/>
          <w:b/>
          <w:bCs/>
          <w:sz w:val="32"/>
          <w:szCs w:val="32"/>
        </w:rPr>
      </w:pPr>
      <w:r>
        <w:rPr>
          <w:rFonts w:hint="eastAsia" w:ascii="仿宋_GB2312" w:eastAsia="仿宋_GB2312" w:cs="仿宋_GB2312"/>
          <w:sz w:val="32"/>
          <w:szCs w:val="32"/>
        </w:rPr>
        <w:t>为实现上述目标，</w:t>
      </w:r>
      <w:r>
        <w:rPr>
          <w:rFonts w:hint="eastAsia" w:ascii="方正仿宋简体" w:hAnsi="方正仿宋简体" w:eastAsia="方正仿宋简体" w:cs="方正仿宋简体"/>
          <w:b/>
          <w:bCs/>
          <w:kern w:val="0"/>
          <w:sz w:val="32"/>
          <w:szCs w:val="32"/>
        </w:rPr>
        <w:t>一要</w:t>
      </w:r>
      <w:r>
        <w:rPr>
          <w:rFonts w:hint="eastAsia" w:ascii="仿宋_GB2312" w:hAnsi="仿宋" w:eastAsia="仿宋_GB2312" w:cs="仿宋_GB2312"/>
          <w:sz w:val="32"/>
          <w:szCs w:val="32"/>
        </w:rPr>
        <w:t>积极挖潜增收。加强联合石化、福炼公司、国电、福海等重点税源监控</w:t>
      </w:r>
      <w:r>
        <w:rPr>
          <w:rFonts w:hint="eastAsia" w:ascii="仿宋_GB2312" w:eastAsia="仿宋_GB2312" w:cs="仿宋_GB2312"/>
          <w:sz w:val="32"/>
          <w:szCs w:val="32"/>
        </w:rPr>
        <w:t>，跟踪重点税种、重点行业和重点企业税收情况，保证主体税源应收尽收。继续跟踪争取联合石化企业所得税地方级部分返还政策继续沿用、石化安控区上级资金“红包”等政策扶持。</w:t>
      </w:r>
      <w:r>
        <w:rPr>
          <w:rFonts w:hint="eastAsia" w:ascii="方正仿宋简体" w:hAnsi="方正仿宋简体" w:eastAsia="方正仿宋简体" w:cs="方正仿宋简体"/>
          <w:b/>
          <w:bCs/>
          <w:kern w:val="0"/>
          <w:sz w:val="32"/>
          <w:szCs w:val="32"/>
        </w:rPr>
        <w:t>二要</w:t>
      </w:r>
      <w:r>
        <w:rPr>
          <w:rFonts w:hint="eastAsia" w:ascii="仿宋_GB2312" w:hAnsi="仿宋" w:eastAsia="仿宋_GB2312" w:cs="仿宋_GB2312"/>
          <w:sz w:val="32"/>
          <w:szCs w:val="32"/>
        </w:rPr>
        <w:t>培植壮大税源。密切关注石化安控区征迁带来的建筑业、房地产行业税源贡献，紧盯在建项目的税收贡献。争取总部经济、销售、物流和</w:t>
      </w:r>
      <w:r>
        <w:rPr>
          <w:rFonts w:hint="eastAsia" w:ascii="仿宋_GB2312" w:eastAsia="仿宋_GB2312" w:cs="仿宋_GB2312"/>
          <w:sz w:val="32"/>
          <w:szCs w:val="32"/>
        </w:rPr>
        <w:t>建筑业等域外税源回流，增加财政收入。</w:t>
      </w:r>
      <w:r>
        <w:rPr>
          <w:rFonts w:hint="eastAsia" w:ascii="方正仿宋简体" w:hAnsi="方正仿宋简体" w:eastAsia="方正仿宋简体" w:cs="方正仿宋简体"/>
          <w:b/>
          <w:bCs/>
          <w:kern w:val="0"/>
          <w:sz w:val="32"/>
          <w:szCs w:val="32"/>
        </w:rPr>
        <w:t>三要</w:t>
      </w:r>
      <w:r>
        <w:rPr>
          <w:rFonts w:hint="eastAsia" w:ascii="仿宋_GB2312" w:hAnsi="仿宋" w:eastAsia="仿宋_GB2312" w:cs="仿宋_GB2312"/>
          <w:sz w:val="32"/>
          <w:szCs w:val="32"/>
        </w:rPr>
        <w:t>拓宽筹资渠道。鼓励支持区属国有企业实体化、商业化运营，做大国</w:t>
      </w:r>
      <w:r>
        <w:rPr>
          <w:rFonts w:hint="eastAsia" w:ascii="仿宋_GB2312" w:eastAsia="仿宋_GB2312" w:cs="仿宋_GB2312"/>
          <w:sz w:val="32"/>
          <w:szCs w:val="32"/>
        </w:rPr>
        <w:t>企融资平台，综合运用公司债券、中期票据、债权融资计划等金融工具。积极争取地方政府专项债券对我区倾斜支持，减轻石化安控区建设资金压力。</w:t>
      </w:r>
    </w:p>
    <w:p>
      <w:pPr>
        <w:keepNext w:val="0"/>
        <w:keepLines w:val="0"/>
        <w:pageBreakBefore w:val="0"/>
        <w:pBdr>
          <w:bottom w:val="single" w:color="FFFFFF" w:sz="4" w:space="25"/>
        </w:pBdr>
        <w:kinsoku/>
        <w:wordWrap/>
        <w:overflowPunct/>
        <w:topLinePunct w:val="0"/>
        <w:autoSpaceDE/>
        <w:autoSpaceDN/>
        <w:bidi w:val="0"/>
        <w:spacing w:line="556" w:lineRule="exact"/>
        <w:ind w:firstLine="643"/>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（四）关于城乡统筹发展预期目标</w:t>
      </w:r>
    </w:p>
    <w:p>
      <w:pPr>
        <w:keepNext w:val="0"/>
        <w:keepLines w:val="0"/>
        <w:pageBreakBefore w:val="0"/>
        <w:pBdr>
          <w:bottom w:val="single" w:color="FFFFFF" w:sz="4" w:space="25"/>
        </w:pBdr>
        <w:kinsoku/>
        <w:wordWrap/>
        <w:overflowPunct/>
        <w:topLinePunct w:val="0"/>
        <w:autoSpaceDE/>
        <w:autoSpaceDN/>
        <w:bidi w:val="0"/>
        <w:spacing w:line="556" w:lineRule="exact"/>
        <w:ind w:firstLine="643" w:firstLineChars="200"/>
        <w:rPr>
          <w:rFonts w:ascii="仿宋_GB2312" w:eastAsia="仿宋_GB2312"/>
          <w:b/>
          <w:bCs/>
          <w:sz w:val="32"/>
          <w:szCs w:val="32"/>
        </w:rPr>
      </w:pPr>
      <w:r>
        <w:rPr>
          <w:rFonts w:hint="eastAsia" w:ascii="方正仿宋简体" w:hAnsi="方正仿宋简体" w:eastAsia="方正仿宋简体" w:cs="方正仿宋简体"/>
          <w:b/>
          <w:bCs/>
          <w:kern w:val="0"/>
          <w:sz w:val="32"/>
          <w:szCs w:val="32"/>
        </w:rPr>
        <w:t>城镇化率</w:t>
      </w:r>
      <w:r>
        <w:rPr>
          <w:rFonts w:hint="eastAsia" w:ascii="仿宋_GB2312" w:hAnsi="仿宋_GB2312" w:eastAsia="仿宋_GB2312" w:cs="仿宋_GB2312"/>
          <w:b/>
          <w:bCs/>
          <w:sz w:val="32"/>
          <w:szCs w:val="32"/>
        </w:rPr>
        <w:t>56.5%</w:t>
      </w:r>
      <w:r>
        <w:rPr>
          <w:rFonts w:hint="eastAsia" w:ascii="方正仿宋简体" w:hAnsi="方正仿宋简体" w:eastAsia="方正仿宋简体" w:cs="方正仿宋简体"/>
          <w:b/>
          <w:bCs/>
          <w:kern w:val="0"/>
          <w:sz w:val="32"/>
          <w:szCs w:val="32"/>
        </w:rPr>
        <w:t>以上</w:t>
      </w:r>
      <w:r>
        <w:rPr>
          <w:rFonts w:hint="eastAsia" w:ascii="仿宋_GB2312" w:hAnsi="仿宋_GB2312" w:eastAsia="仿宋_GB2312" w:cs="仿宋_GB2312"/>
          <w:b/>
          <w:bCs/>
          <w:sz w:val="32"/>
          <w:szCs w:val="32"/>
        </w:rPr>
        <w:t>。</w:t>
      </w:r>
      <w:r>
        <w:rPr>
          <w:rFonts w:hint="eastAsia" w:ascii="仿宋_GB2312" w:eastAsia="仿宋_GB2312" w:cs="仿宋_GB2312"/>
          <w:sz w:val="32"/>
          <w:szCs w:val="32"/>
        </w:rPr>
        <w:t>主要考虑：石化安控区大征迁推动我区城镇化提速，大量的征迁人口落户中心城区，城区规模迅速扩大，各种要素加快向城区汇聚，城市建设能级和品位持续提升。</w:t>
      </w:r>
    </w:p>
    <w:p>
      <w:pPr>
        <w:keepNext w:val="0"/>
        <w:keepLines w:val="0"/>
        <w:pageBreakBefore w:val="0"/>
        <w:pBdr>
          <w:bottom w:val="single" w:color="FFFFFF" w:sz="4" w:space="25"/>
        </w:pBdr>
        <w:kinsoku/>
        <w:wordWrap/>
        <w:overflowPunct/>
        <w:topLinePunct w:val="0"/>
        <w:autoSpaceDE/>
        <w:autoSpaceDN/>
        <w:bidi w:val="0"/>
        <w:spacing w:line="556" w:lineRule="exact"/>
        <w:ind w:firstLine="640" w:firstLineChars="200"/>
        <w:rPr>
          <w:rFonts w:ascii="仿宋_GB2312" w:eastAsia="仿宋_GB2312"/>
          <w:b/>
          <w:bCs/>
          <w:sz w:val="32"/>
          <w:szCs w:val="32"/>
        </w:rPr>
      </w:pPr>
      <w:r>
        <w:rPr>
          <w:rFonts w:hint="eastAsia" w:eastAsia="仿宋_GB2312" w:cs="仿宋_GB2312"/>
          <w:sz w:val="32"/>
          <w:szCs w:val="32"/>
        </w:rPr>
        <w:t>为实现上述目标，</w:t>
      </w:r>
      <w:r>
        <w:rPr>
          <w:rFonts w:hint="eastAsia" w:ascii="方正仿宋简体" w:hAnsi="方正仿宋简体" w:eastAsia="方正仿宋简体" w:cs="方正仿宋简体"/>
          <w:b/>
          <w:bCs/>
          <w:kern w:val="0"/>
          <w:sz w:val="32"/>
          <w:szCs w:val="32"/>
        </w:rPr>
        <w:t>一要</w:t>
      </w:r>
      <w:r>
        <w:rPr>
          <w:rFonts w:hint="eastAsia" w:ascii="仿宋_GB2312" w:eastAsia="仿宋_GB2312" w:cs="仿宋_GB2312"/>
          <w:sz w:val="32"/>
          <w:szCs w:val="32"/>
        </w:rPr>
        <w:t>加快产城融合现代城市建设。启动国土空间规划编制，优化城市发展布局。协调推动“一中心、四组团”联运发展，集中力量推进环锦绣湖</w:t>
      </w:r>
      <w:r>
        <w:rPr>
          <w:rFonts w:ascii="仿宋_GB2312" w:eastAsia="仿宋_GB2312" w:cs="仿宋_GB2312"/>
          <w:sz w:val="32"/>
          <w:szCs w:val="32"/>
        </w:rPr>
        <w:t>500</w:t>
      </w:r>
      <w:r>
        <w:rPr>
          <w:rFonts w:hint="eastAsia" w:ascii="仿宋_GB2312" w:eastAsia="仿宋_GB2312" w:cs="仿宋_GB2312"/>
          <w:sz w:val="32"/>
          <w:szCs w:val="32"/>
        </w:rPr>
        <w:t>亩（二期）、海沙片区、龙山片区、荷池片区、锦川片区开发改造，加快</w:t>
      </w:r>
      <w:r>
        <w:rPr>
          <w:rFonts w:ascii="仿宋_GB2312" w:eastAsia="仿宋_GB2312" w:cs="仿宋_GB2312"/>
          <w:sz w:val="32"/>
          <w:szCs w:val="32"/>
        </w:rPr>
        <w:t>53</w:t>
      </w:r>
      <w:r>
        <w:rPr>
          <w:rFonts w:hint="eastAsia" w:ascii="仿宋_GB2312" w:eastAsia="仿宋_GB2312" w:cs="仿宋_GB2312"/>
          <w:sz w:val="32"/>
          <w:szCs w:val="32"/>
        </w:rPr>
        <w:t>个施工面积</w:t>
      </w:r>
      <w:r>
        <w:rPr>
          <w:rFonts w:ascii="仿宋_GB2312" w:eastAsia="仿宋_GB2312" w:cs="仿宋_GB2312"/>
          <w:sz w:val="32"/>
          <w:szCs w:val="32"/>
        </w:rPr>
        <w:t>381</w:t>
      </w:r>
      <w:r>
        <w:rPr>
          <w:rFonts w:hint="eastAsia" w:ascii="仿宋_GB2312" w:eastAsia="仿宋_GB2312" w:cs="仿宋_GB2312"/>
          <w:sz w:val="32"/>
          <w:szCs w:val="32"/>
        </w:rPr>
        <w:t>万</w:t>
      </w:r>
      <w:r>
        <w:rPr>
          <w:rFonts w:hint="eastAsia" w:ascii="宋体" w:hAnsi="宋体" w:cs="宋体"/>
          <w:sz w:val="32"/>
          <w:szCs w:val="32"/>
        </w:rPr>
        <w:t>㎡</w:t>
      </w:r>
      <w:r>
        <w:rPr>
          <w:rFonts w:hint="eastAsia" w:ascii="仿宋_GB2312" w:eastAsia="仿宋_GB2312" w:cs="仿宋_GB2312"/>
          <w:sz w:val="32"/>
          <w:szCs w:val="32"/>
        </w:rPr>
        <w:t>的房地产项目建设。加快福厦客专泉港段建设，完成驿峰西路等</w:t>
      </w:r>
      <w:r>
        <w:rPr>
          <w:rFonts w:ascii="仿宋_GB2312" w:eastAsia="仿宋_GB2312" w:cs="仿宋_GB2312"/>
          <w:sz w:val="32"/>
          <w:szCs w:val="32"/>
        </w:rPr>
        <w:t>5</w:t>
      </w:r>
      <w:r>
        <w:rPr>
          <w:rFonts w:hint="eastAsia" w:ascii="仿宋_GB2312" w:eastAsia="仿宋_GB2312" w:cs="仿宋_GB2312"/>
          <w:sz w:val="32"/>
          <w:szCs w:val="32"/>
        </w:rPr>
        <w:t>条城市主干道改造提升，启动南山北路改建工程，做深做细沈海高速公路扩容前期工作。抓好</w:t>
      </w:r>
      <w:r>
        <w:rPr>
          <w:rFonts w:hint="eastAsia" w:ascii="仿宋_GB2312" w:hAnsi="仿宋" w:eastAsia="仿宋_GB2312" w:cs="仿宋_GB2312"/>
          <w:sz w:val="32"/>
          <w:szCs w:val="32"/>
        </w:rPr>
        <w:t>市政给排水七镇连通工程建设，加快陈田至泗洲、泗洲至湄南调节池等引调水工程建设。加快坝头溪流域治理、植物园二期建设，打造特色生态绿道景观系统。</w:t>
      </w:r>
      <w:r>
        <w:rPr>
          <w:rFonts w:hint="eastAsia" w:ascii="方正仿宋简体" w:hAnsi="方正仿宋简体" w:eastAsia="方正仿宋简体" w:cs="方正仿宋简体"/>
          <w:b/>
          <w:bCs/>
          <w:kern w:val="0"/>
          <w:sz w:val="32"/>
          <w:szCs w:val="32"/>
        </w:rPr>
        <w:t>二要</w:t>
      </w:r>
      <w:r>
        <w:rPr>
          <w:rFonts w:hint="eastAsia" w:ascii="仿宋_GB2312" w:hAnsi="仿宋" w:eastAsia="仿宋_GB2312" w:cs="仿宋_GB2312"/>
          <w:sz w:val="32"/>
          <w:szCs w:val="32"/>
        </w:rPr>
        <w:t>推进特色小镇和美丽乡村建设。</w:t>
      </w:r>
      <w:r>
        <w:rPr>
          <w:rFonts w:hint="eastAsia" w:ascii="仿宋_GB2312" w:eastAsia="仿宋_GB2312" w:cs="仿宋_GB2312"/>
          <w:sz w:val="32"/>
          <w:szCs w:val="32"/>
        </w:rPr>
        <w:t>高标准建设科教研创集聚区，推进南埔石化创业镇、涂岭省级乡村振兴特色乡镇建设。</w:t>
      </w:r>
      <w:r>
        <w:rPr>
          <w:rFonts w:hint="eastAsia" w:ascii="仿宋_GB2312" w:hAnsi="仿宋" w:eastAsia="仿宋_GB2312" w:cs="仿宋_GB2312"/>
          <w:sz w:val="32"/>
          <w:szCs w:val="32"/>
        </w:rPr>
        <w:t>深化农村人居环境综合整治，狠抓“一革命四行动”，继续抓好四好农村路建设，完成</w:t>
      </w:r>
      <w:r>
        <w:rPr>
          <w:rFonts w:hint="eastAsia" w:ascii="仿宋_GB2312" w:eastAsia="仿宋_GB2312" w:cs="仿宋_GB2312"/>
          <w:sz w:val="32"/>
          <w:szCs w:val="32"/>
        </w:rPr>
        <w:t>双溪水库建设，加快坝头溪、菱溪、郭厝溪、龙马溪</w:t>
      </w:r>
      <w:r>
        <w:rPr>
          <w:rFonts w:ascii="仿宋_GB2312" w:eastAsia="仿宋_GB2312" w:cs="仿宋_GB2312"/>
          <w:sz w:val="32"/>
          <w:szCs w:val="32"/>
        </w:rPr>
        <w:t>4</w:t>
      </w:r>
      <w:r>
        <w:rPr>
          <w:rFonts w:hint="eastAsia" w:ascii="仿宋_GB2312" w:eastAsia="仿宋_GB2312" w:cs="仿宋_GB2312"/>
          <w:sz w:val="32"/>
          <w:szCs w:val="32"/>
        </w:rPr>
        <w:t>条区管流域综合整治，抓好龙马溪、黄田溪清新流域建设。</w:t>
      </w:r>
      <w:r>
        <w:rPr>
          <w:rFonts w:hint="eastAsia" w:ascii="方正仿宋简体" w:hAnsi="方正仿宋简体" w:eastAsia="方正仿宋简体" w:cs="方正仿宋简体"/>
          <w:b/>
          <w:bCs/>
          <w:kern w:val="0"/>
          <w:sz w:val="32"/>
          <w:szCs w:val="32"/>
        </w:rPr>
        <w:t>三要</w:t>
      </w:r>
      <w:r>
        <w:rPr>
          <w:rFonts w:hint="eastAsia" w:ascii="仿宋_GB2312" w:eastAsia="仿宋_GB2312" w:cs="仿宋_GB2312"/>
          <w:sz w:val="32"/>
          <w:szCs w:val="32"/>
        </w:rPr>
        <w:t>加强城市精细管理。常态化开展城乡卫生综合考评，逐步推进垃圾分类工作，加强</w:t>
      </w:r>
      <w:r>
        <w:rPr>
          <w:rFonts w:hint="eastAsia" w:ascii="仿宋_GB2312" w:hAnsi="微软雅黑" w:eastAsia="仿宋_GB2312" w:cs="仿宋_GB2312"/>
          <w:kern w:val="0"/>
          <w:sz w:val="32"/>
          <w:szCs w:val="32"/>
          <w:shd w:val="clear" w:color="auto" w:fill="FFFFFF"/>
        </w:rPr>
        <w:t>园林绿化精细化管理、市政道路管养、</w:t>
      </w:r>
      <w:r>
        <w:rPr>
          <w:rFonts w:hint="eastAsia" w:ascii="仿宋_GB2312" w:eastAsia="仿宋_GB2312" w:cs="仿宋_GB2312"/>
          <w:sz w:val="32"/>
          <w:szCs w:val="32"/>
        </w:rPr>
        <w:t>排水排污日常维护、污水厂日常运行监管。探索</w:t>
      </w:r>
      <w:r>
        <w:rPr>
          <w:rFonts w:hint="eastAsia" w:ascii="仿宋_GB2312" w:eastAsia="仿宋_GB2312" w:cs="仿宋_GB2312"/>
          <w:spacing w:val="6"/>
          <w:sz w:val="32"/>
          <w:szCs w:val="32"/>
        </w:rPr>
        <w:t>村（社区）物业管理新模式，推动</w:t>
      </w:r>
      <w:r>
        <w:rPr>
          <w:rFonts w:hint="eastAsia" w:ascii="仿宋_GB2312" w:hAnsi="仿宋" w:eastAsia="仿宋_GB2312" w:cs="仿宋_GB2312"/>
          <w:spacing w:val="6"/>
          <w:kern w:val="0"/>
          <w:sz w:val="32"/>
          <w:szCs w:val="32"/>
        </w:rPr>
        <w:t>逸涛商住楼等老旧小区改造提升。</w:t>
      </w:r>
    </w:p>
    <w:p>
      <w:pPr>
        <w:keepNext w:val="0"/>
        <w:keepLines w:val="0"/>
        <w:pageBreakBefore w:val="0"/>
        <w:pBdr>
          <w:bottom w:val="single" w:color="FFFFFF" w:sz="4" w:space="25"/>
        </w:pBdr>
        <w:kinsoku/>
        <w:wordWrap/>
        <w:overflowPunct/>
        <w:topLinePunct w:val="0"/>
        <w:autoSpaceDE/>
        <w:autoSpaceDN/>
        <w:bidi w:val="0"/>
        <w:spacing w:line="556" w:lineRule="exact"/>
        <w:ind w:firstLine="643"/>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（五）关于民生改善预期目标</w:t>
      </w:r>
    </w:p>
    <w:p>
      <w:pPr>
        <w:keepNext w:val="0"/>
        <w:keepLines w:val="0"/>
        <w:pageBreakBefore w:val="0"/>
        <w:pBdr>
          <w:bottom w:val="single" w:color="FFFFFF" w:sz="4" w:space="25"/>
        </w:pBdr>
        <w:kinsoku/>
        <w:wordWrap/>
        <w:overflowPunct/>
        <w:topLinePunct w:val="0"/>
        <w:autoSpaceDE/>
        <w:autoSpaceDN/>
        <w:bidi w:val="0"/>
        <w:spacing w:line="556" w:lineRule="exact"/>
        <w:ind w:firstLine="643" w:firstLineChars="200"/>
        <w:rPr>
          <w:rFonts w:ascii="仿宋_GB2312" w:eastAsia="仿宋_GB2312"/>
          <w:kern w:val="0"/>
          <w:sz w:val="32"/>
          <w:szCs w:val="32"/>
        </w:rPr>
      </w:pPr>
      <w:r>
        <w:rPr>
          <w:rFonts w:hint="eastAsia" w:ascii="方正仿宋简体" w:hAnsi="方正仿宋简体" w:eastAsia="方正仿宋简体" w:cs="方正仿宋简体"/>
          <w:b/>
          <w:bCs/>
          <w:kern w:val="0"/>
          <w:sz w:val="32"/>
          <w:szCs w:val="32"/>
        </w:rPr>
        <w:t>居民人均可支配收入增长</w:t>
      </w:r>
      <w:r>
        <w:rPr>
          <w:rFonts w:hint="eastAsia" w:ascii="仿宋_GB2312" w:hAnsi="仿宋_GB2312" w:eastAsia="仿宋_GB2312" w:cs="仿宋_GB2312"/>
          <w:b/>
          <w:bCs/>
          <w:sz w:val="32"/>
          <w:szCs w:val="32"/>
        </w:rPr>
        <w:t>7%，</w:t>
      </w:r>
      <w:r>
        <w:rPr>
          <w:rFonts w:hint="eastAsia" w:ascii="方正仿宋简体" w:hAnsi="方正仿宋简体" w:eastAsia="方正仿宋简体" w:cs="方正仿宋简体"/>
          <w:b/>
          <w:bCs/>
          <w:kern w:val="0"/>
          <w:sz w:val="32"/>
          <w:szCs w:val="32"/>
        </w:rPr>
        <w:t>民生资金占财政支出</w:t>
      </w:r>
      <w:r>
        <w:rPr>
          <w:rFonts w:hint="eastAsia" w:ascii="仿宋_GB2312" w:hAnsi="仿宋_GB2312" w:eastAsia="仿宋_GB2312" w:cs="仿宋_GB2312"/>
          <w:b/>
          <w:bCs/>
          <w:sz w:val="32"/>
          <w:szCs w:val="32"/>
        </w:rPr>
        <w:t>80%</w:t>
      </w:r>
      <w:r>
        <w:rPr>
          <w:rFonts w:hint="eastAsia" w:ascii="方正仿宋简体" w:hAnsi="方正仿宋简体" w:eastAsia="方正仿宋简体" w:cs="方正仿宋简体"/>
          <w:b/>
          <w:bCs/>
          <w:kern w:val="0"/>
          <w:sz w:val="32"/>
          <w:szCs w:val="32"/>
        </w:rPr>
        <w:t>以上，办好</w:t>
      </w:r>
      <w:r>
        <w:rPr>
          <w:rFonts w:hint="eastAsia" w:ascii="仿宋_GB2312" w:hAnsi="仿宋_GB2312" w:eastAsia="仿宋_GB2312" w:cs="仿宋_GB2312"/>
          <w:b/>
          <w:bCs/>
          <w:sz w:val="32"/>
          <w:szCs w:val="32"/>
        </w:rPr>
        <w:t>31</w:t>
      </w:r>
      <w:r>
        <w:rPr>
          <w:rFonts w:hint="eastAsia" w:ascii="方正仿宋简体" w:hAnsi="方正仿宋简体" w:eastAsia="方正仿宋简体" w:cs="方正仿宋简体"/>
          <w:b/>
          <w:bCs/>
          <w:kern w:val="0"/>
          <w:sz w:val="32"/>
          <w:szCs w:val="32"/>
        </w:rPr>
        <w:t>件为民办实事项目。</w:t>
      </w:r>
      <w:r>
        <w:rPr>
          <w:rFonts w:hint="eastAsia" w:ascii="仿宋_GB2312" w:eastAsia="仿宋_GB2312" w:cs="仿宋_GB2312"/>
          <w:sz w:val="32"/>
          <w:szCs w:val="32"/>
        </w:rPr>
        <w:t>主要考虑：</w:t>
      </w:r>
      <w:r>
        <w:rPr>
          <w:rFonts w:hint="eastAsia" w:ascii="方正仿宋简体" w:hAnsi="方正仿宋简体" w:eastAsia="方正仿宋简体" w:cs="方正仿宋简体"/>
          <w:b/>
          <w:bCs/>
          <w:kern w:val="0"/>
          <w:sz w:val="32"/>
          <w:szCs w:val="32"/>
        </w:rPr>
        <w:t>一是</w:t>
      </w:r>
      <w:r>
        <w:rPr>
          <w:rFonts w:hint="eastAsia" w:ascii="仿宋_GB2312" w:eastAsia="仿宋_GB2312" w:cs="仿宋_GB2312"/>
          <w:sz w:val="32"/>
          <w:szCs w:val="32"/>
        </w:rPr>
        <w:t>受益于惠民政策的连续出台和居民增收渠道的拓宽，居民人均财产和转移净收入预计平稳增长。</w:t>
      </w:r>
      <w:r>
        <w:rPr>
          <w:rFonts w:hint="eastAsia" w:ascii="方正仿宋简体" w:hAnsi="方正仿宋简体" w:eastAsia="方正仿宋简体" w:cs="方正仿宋简体"/>
          <w:b/>
          <w:bCs/>
          <w:kern w:val="0"/>
          <w:sz w:val="32"/>
          <w:szCs w:val="32"/>
        </w:rPr>
        <w:t>二是</w:t>
      </w:r>
      <w:r>
        <w:rPr>
          <w:rFonts w:hint="eastAsia" w:ascii="仿宋_GB2312" w:eastAsia="仿宋_GB2312" w:cs="仿宋_GB2312"/>
          <w:sz w:val="32"/>
          <w:szCs w:val="32"/>
        </w:rPr>
        <w:t>着力解决群众关注重点问题，推进“四心”工程，实施</w:t>
      </w:r>
      <w:r>
        <w:rPr>
          <w:rFonts w:ascii="仿宋_GB2312" w:eastAsia="仿宋_GB2312" w:cs="仿宋_GB2312"/>
          <w:sz w:val="32"/>
          <w:szCs w:val="32"/>
        </w:rPr>
        <w:t>XIN</w:t>
      </w:r>
      <w:r>
        <w:rPr>
          <w:rFonts w:hint="eastAsia" w:ascii="仿宋_GB2312" w:eastAsia="仿宋_GB2312" w:cs="仿宋_GB2312"/>
          <w:sz w:val="32"/>
          <w:szCs w:val="32"/>
        </w:rPr>
        <w:t>行动，最大限度补齐民生短板、保障民生。</w:t>
      </w:r>
    </w:p>
    <w:p>
      <w:pPr>
        <w:keepNext w:val="0"/>
        <w:keepLines w:val="0"/>
        <w:pageBreakBefore w:val="0"/>
        <w:pBdr>
          <w:bottom w:val="single" w:color="FFFFFF" w:sz="4" w:space="25"/>
        </w:pBdr>
        <w:kinsoku/>
        <w:wordWrap/>
        <w:overflowPunct/>
        <w:topLinePunct w:val="0"/>
        <w:autoSpaceDE/>
        <w:autoSpaceDN/>
        <w:bidi w:val="0"/>
        <w:spacing w:line="556" w:lineRule="exact"/>
        <w:ind w:firstLine="640" w:firstLineChars="200"/>
        <w:rPr>
          <w:rFonts w:ascii="仿宋_GB2312" w:eastAsia="仿宋_GB2312"/>
          <w:kern w:val="0"/>
          <w:sz w:val="32"/>
          <w:szCs w:val="32"/>
        </w:rPr>
      </w:pPr>
      <w:r>
        <w:rPr>
          <w:rFonts w:hint="eastAsia" w:ascii="仿宋_GB2312" w:eastAsia="仿宋_GB2312" w:cs="仿宋_GB2312"/>
          <w:sz w:val="32"/>
          <w:szCs w:val="32"/>
        </w:rPr>
        <w:t>为实现上述目标，</w:t>
      </w:r>
      <w:r>
        <w:rPr>
          <w:rFonts w:hint="eastAsia" w:ascii="方正仿宋简体" w:hAnsi="方正仿宋简体" w:eastAsia="方正仿宋简体" w:cs="方正仿宋简体"/>
          <w:b/>
          <w:bCs/>
          <w:kern w:val="0"/>
          <w:sz w:val="32"/>
          <w:szCs w:val="32"/>
        </w:rPr>
        <w:t>一要</w:t>
      </w:r>
      <w:r>
        <w:rPr>
          <w:rFonts w:hint="eastAsia" w:ascii="仿宋_GB2312" w:eastAsia="仿宋_GB2312" w:cs="仿宋_GB2312"/>
          <w:sz w:val="32"/>
          <w:szCs w:val="32"/>
        </w:rPr>
        <w:t>打赢精准脱贫攻坚战。围绕“两不愁、三保障”，落实防返贫、控新贫、稳脱贫三项机制，力争</w:t>
      </w:r>
      <w:r>
        <w:rPr>
          <w:rFonts w:ascii="仿宋_GB2312" w:eastAsia="仿宋_GB2312" w:cs="仿宋_GB2312"/>
          <w:sz w:val="32"/>
          <w:szCs w:val="32"/>
        </w:rPr>
        <w:t>80%</w:t>
      </w:r>
      <w:r>
        <w:rPr>
          <w:rFonts w:hint="eastAsia" w:ascii="仿宋_GB2312" w:eastAsia="仿宋_GB2312" w:cs="仿宋_GB2312"/>
          <w:sz w:val="32"/>
          <w:szCs w:val="32"/>
        </w:rPr>
        <w:t>村（居）集体经营性收入突破</w:t>
      </w:r>
      <w:r>
        <w:rPr>
          <w:rFonts w:ascii="仿宋_GB2312" w:eastAsia="仿宋_GB2312" w:cs="仿宋_GB2312"/>
          <w:sz w:val="32"/>
          <w:szCs w:val="32"/>
        </w:rPr>
        <w:t>10</w:t>
      </w:r>
      <w:r>
        <w:rPr>
          <w:rFonts w:hint="eastAsia" w:ascii="仿宋_GB2312" w:eastAsia="仿宋_GB2312" w:cs="仿宋_GB2312"/>
          <w:sz w:val="32"/>
          <w:szCs w:val="32"/>
        </w:rPr>
        <w:t>万元、</w:t>
      </w:r>
      <w:r>
        <w:rPr>
          <w:rFonts w:ascii="仿宋_GB2312" w:eastAsia="仿宋_GB2312" w:cs="仿宋_GB2312"/>
          <w:sz w:val="32"/>
          <w:szCs w:val="32"/>
        </w:rPr>
        <w:t>50%</w:t>
      </w:r>
      <w:r>
        <w:rPr>
          <w:rFonts w:hint="eastAsia" w:ascii="仿宋_GB2312" w:eastAsia="仿宋_GB2312" w:cs="仿宋_GB2312"/>
          <w:sz w:val="32"/>
          <w:szCs w:val="32"/>
        </w:rPr>
        <w:t>村（居）突破</w:t>
      </w:r>
      <w:r>
        <w:rPr>
          <w:rFonts w:ascii="仿宋_GB2312" w:eastAsia="仿宋_GB2312" w:cs="仿宋_GB2312"/>
          <w:sz w:val="32"/>
          <w:szCs w:val="32"/>
        </w:rPr>
        <w:t>20</w:t>
      </w:r>
      <w:r>
        <w:rPr>
          <w:rFonts w:hint="eastAsia" w:ascii="仿宋_GB2312" w:eastAsia="仿宋_GB2312" w:cs="仿宋_GB2312"/>
          <w:sz w:val="32"/>
          <w:szCs w:val="32"/>
        </w:rPr>
        <w:t>万元。</w:t>
      </w:r>
      <w:r>
        <w:rPr>
          <w:rFonts w:hint="eastAsia" w:ascii="方正仿宋简体" w:hAnsi="方正仿宋简体" w:eastAsia="方正仿宋简体" w:cs="方正仿宋简体"/>
          <w:b/>
          <w:bCs/>
          <w:kern w:val="0"/>
          <w:sz w:val="32"/>
          <w:szCs w:val="32"/>
        </w:rPr>
        <w:t>二要</w:t>
      </w:r>
      <w:r>
        <w:rPr>
          <w:rFonts w:hint="eastAsia" w:ascii="仿宋_GB2312" w:hAnsi="微软雅黑" w:eastAsia="仿宋_GB2312" w:cs="仿宋_GB2312"/>
          <w:sz w:val="32"/>
          <w:szCs w:val="32"/>
          <w:shd w:val="clear" w:color="auto" w:fill="FFFFFF"/>
        </w:rPr>
        <w:t>扩大优质公共服务供给。</w:t>
      </w:r>
      <w:r>
        <w:rPr>
          <w:rFonts w:hint="eastAsia" w:ascii="仿宋_GB2312" w:eastAsia="仿宋_GB2312" w:cs="仿宋_GB2312"/>
          <w:sz w:val="32"/>
          <w:szCs w:val="32"/>
        </w:rPr>
        <w:t>顺应石化</w:t>
      </w:r>
      <w:r>
        <w:rPr>
          <w:rFonts w:hint="eastAsia" w:ascii="仿宋_GB2312" w:hAnsi="仿宋" w:eastAsia="仿宋_GB2312" w:cs="仿宋_GB2312"/>
          <w:sz w:val="32"/>
          <w:szCs w:val="32"/>
        </w:rPr>
        <w:t>安控区随迁子女进城就学和总体生源数量回升需求，</w:t>
      </w:r>
      <w:r>
        <w:rPr>
          <w:rFonts w:hint="eastAsia" w:ascii="仿宋_GB2312" w:hAnsi="黑体" w:eastAsia="仿宋_GB2312" w:cs="仿宋_GB2312"/>
          <w:sz w:val="32"/>
          <w:szCs w:val="32"/>
        </w:rPr>
        <w:t>实施学校新改扩建项目</w:t>
      </w:r>
      <w:r>
        <w:rPr>
          <w:rFonts w:ascii="仿宋_GB2312" w:hAnsi="黑体" w:eastAsia="仿宋_GB2312" w:cs="仿宋_GB2312"/>
          <w:sz w:val="32"/>
          <w:szCs w:val="32"/>
        </w:rPr>
        <w:t>17</w:t>
      </w:r>
      <w:r>
        <w:rPr>
          <w:rFonts w:hint="eastAsia" w:ascii="仿宋_GB2312" w:hAnsi="仿宋" w:eastAsia="仿宋_GB2312" w:cs="仿宋_GB2312"/>
          <w:sz w:val="32"/>
          <w:szCs w:val="32"/>
        </w:rPr>
        <w:t>个，深化“区管校聘”体制改革，启动第六轮素质教育督导评估，</w:t>
      </w:r>
      <w:r>
        <w:rPr>
          <w:rFonts w:hint="eastAsia" w:ascii="仿宋_GB2312" w:hAnsi="宋体" w:eastAsia="仿宋_GB2312" w:cs="仿宋_GB2312"/>
          <w:kern w:val="0"/>
          <w:sz w:val="32"/>
          <w:szCs w:val="32"/>
        </w:rPr>
        <w:t>积极发展学前教育、职业教育、特殊教育、社区教育，努力满足各阶段、各层次、各方面的教育需求。持续推进</w:t>
      </w:r>
      <w:r>
        <w:rPr>
          <w:rFonts w:ascii="仿宋_GB2312" w:hAnsi="宋体" w:eastAsia="仿宋_GB2312" w:cs="仿宋_GB2312"/>
          <w:kern w:val="0"/>
          <w:sz w:val="32"/>
          <w:szCs w:val="32"/>
        </w:rPr>
        <w:t>321+X</w:t>
      </w:r>
      <w:r>
        <w:rPr>
          <w:rFonts w:hint="eastAsia" w:ascii="仿宋_GB2312" w:hAnsi="宋体" w:eastAsia="仿宋_GB2312" w:cs="仿宋_GB2312"/>
          <w:kern w:val="0"/>
          <w:sz w:val="32"/>
          <w:szCs w:val="32"/>
        </w:rPr>
        <w:t>医联体建设，</w:t>
      </w:r>
      <w:r>
        <w:rPr>
          <w:rFonts w:hint="eastAsia" w:ascii="仿宋_GB2312" w:hAnsi="仿宋" w:eastAsia="仿宋_GB2312" w:cs="仿宋_GB2312"/>
          <w:sz w:val="32"/>
          <w:szCs w:val="32"/>
        </w:rPr>
        <w:t>加快区医院病房大楼</w:t>
      </w:r>
      <w:r>
        <w:rPr>
          <w:rFonts w:ascii="仿宋_GB2312" w:hAnsi="仿宋" w:eastAsia="仿宋_GB2312" w:cs="仿宋_GB2312"/>
          <w:sz w:val="32"/>
          <w:szCs w:val="32"/>
        </w:rPr>
        <w:t>2#</w:t>
      </w:r>
      <w:r>
        <w:rPr>
          <w:rFonts w:hint="eastAsia" w:ascii="仿宋_GB2312" w:hAnsi="仿宋" w:eastAsia="仿宋_GB2312" w:cs="仿宋_GB2312"/>
          <w:sz w:val="32"/>
          <w:szCs w:val="32"/>
        </w:rPr>
        <w:t>楼、门诊医技综合楼、</w:t>
      </w:r>
      <w:r>
        <w:rPr>
          <w:rFonts w:hint="eastAsia" w:ascii="仿宋_GB2312" w:hAnsi="宋体" w:eastAsia="仿宋_GB2312" w:cs="仿宋_GB2312"/>
          <w:sz w:val="32"/>
          <w:szCs w:val="32"/>
        </w:rPr>
        <w:t>妇幼保健院迁址重建、后龙卫生院新址建设等项目建设，</w:t>
      </w:r>
      <w:r>
        <w:rPr>
          <w:rFonts w:hint="eastAsia" w:ascii="仿宋_GB2312" w:hAnsi="仿宋" w:eastAsia="仿宋_GB2312" w:cs="仿宋_GB2312"/>
          <w:sz w:val="32"/>
          <w:szCs w:val="32"/>
        </w:rPr>
        <w:t>促进优质医疗资源扩容。实施博物馆提升、科技馆二期等项目，</w:t>
      </w:r>
      <w:r>
        <w:rPr>
          <w:rFonts w:hint="eastAsia" w:ascii="仿宋_GB2312" w:eastAsia="仿宋_GB2312" w:cs="仿宋_GB2312"/>
          <w:sz w:val="32"/>
          <w:szCs w:val="32"/>
        </w:rPr>
        <w:t>完善构建城区</w:t>
      </w:r>
      <w:r>
        <w:rPr>
          <w:rFonts w:ascii="仿宋_GB2312" w:eastAsia="仿宋_GB2312" w:cs="仿宋_GB2312"/>
          <w:sz w:val="32"/>
          <w:szCs w:val="32"/>
        </w:rPr>
        <w:t>15</w:t>
      </w:r>
      <w:r>
        <w:rPr>
          <w:rFonts w:hint="eastAsia" w:ascii="仿宋_GB2312" w:eastAsia="仿宋_GB2312" w:cs="仿宋_GB2312"/>
          <w:sz w:val="32"/>
          <w:szCs w:val="32"/>
        </w:rPr>
        <w:t>分钟、农村</w:t>
      </w:r>
      <w:r>
        <w:rPr>
          <w:rFonts w:ascii="仿宋_GB2312" w:eastAsia="仿宋_GB2312" w:cs="仿宋_GB2312"/>
          <w:sz w:val="32"/>
          <w:szCs w:val="32"/>
        </w:rPr>
        <w:t>30</w:t>
      </w:r>
      <w:r>
        <w:rPr>
          <w:rFonts w:hint="eastAsia" w:ascii="仿宋_GB2312" w:eastAsia="仿宋_GB2312" w:cs="仿宋_GB2312"/>
          <w:sz w:val="32"/>
          <w:szCs w:val="32"/>
        </w:rPr>
        <w:t>分钟健身圈，举办第三届区运动会、第八届全民健身运动会，在全市创建国家公共文化服务体系示范区中走前列。</w:t>
      </w:r>
      <w:r>
        <w:rPr>
          <w:rFonts w:hint="eastAsia" w:ascii="方正仿宋简体" w:hAnsi="方正仿宋简体" w:eastAsia="方正仿宋简体" w:cs="方正仿宋简体"/>
          <w:b/>
          <w:bCs/>
          <w:kern w:val="0"/>
          <w:sz w:val="32"/>
          <w:szCs w:val="32"/>
        </w:rPr>
        <w:t>三要</w:t>
      </w:r>
      <w:r>
        <w:rPr>
          <w:rFonts w:hint="eastAsia" w:ascii="仿宋_GB2312" w:hAnsi="微软雅黑" w:eastAsia="仿宋_GB2312" w:cs="仿宋_GB2312"/>
          <w:sz w:val="32"/>
          <w:szCs w:val="32"/>
          <w:shd w:val="clear" w:color="auto" w:fill="FFFFFF"/>
        </w:rPr>
        <w:t>完善社会保障体系。坚持把稳就业摆在首位，</w:t>
      </w:r>
      <w:r>
        <w:rPr>
          <w:rFonts w:hint="eastAsia" w:ascii="仿宋_GB2312" w:eastAsia="仿宋_GB2312" w:cs="仿宋_GB2312"/>
          <w:sz w:val="32"/>
          <w:szCs w:val="32"/>
        </w:rPr>
        <w:t>促进石化安控区涉迁群众、高校毕业生、退役军人等重点人群实现更高质量更充分就业。</w:t>
      </w:r>
      <w:r>
        <w:rPr>
          <w:rFonts w:hint="eastAsia" w:ascii="仿宋_GB2312" w:hAnsi="微软雅黑" w:eastAsia="仿宋_GB2312" w:cs="仿宋_GB2312"/>
          <w:sz w:val="32"/>
          <w:szCs w:val="32"/>
          <w:shd w:val="clear" w:color="auto" w:fill="FFFFFF"/>
        </w:rPr>
        <w:t>深入实施全民参</w:t>
      </w:r>
      <w:r>
        <w:rPr>
          <w:rFonts w:hint="eastAsia" w:ascii="仿宋_GB2312" w:eastAsia="仿宋_GB2312" w:cs="仿宋_GB2312"/>
          <w:sz w:val="32"/>
          <w:szCs w:val="32"/>
        </w:rPr>
        <w:t>保计划，完成养老保险、失业保险、工伤保险扩面任务。拓展“</w:t>
      </w:r>
      <w:r>
        <w:rPr>
          <w:rFonts w:ascii="仿宋_GB2312" w:eastAsia="仿宋_GB2312" w:cs="仿宋_GB2312"/>
          <w:sz w:val="32"/>
          <w:szCs w:val="32"/>
        </w:rPr>
        <w:t>505</w:t>
      </w:r>
      <w:r>
        <w:rPr>
          <w:rFonts w:hint="eastAsia" w:ascii="仿宋_GB2312" w:eastAsia="仿宋_GB2312" w:cs="仿宋_GB2312"/>
          <w:sz w:val="32"/>
          <w:szCs w:val="32"/>
        </w:rPr>
        <w:t>”微公益活动，巩固提升“救急难”全国试点工作。</w:t>
      </w:r>
      <w:r>
        <w:rPr>
          <w:rFonts w:hint="eastAsia" w:ascii="仿宋_GB2312" w:hAnsi="宋体" w:eastAsia="仿宋_GB2312" w:cs="仿宋_GB2312"/>
          <w:kern w:val="0"/>
          <w:sz w:val="32"/>
          <w:szCs w:val="32"/>
        </w:rPr>
        <w:t>推广“医养结合”居家养老助残模式，实现养老设施覆盖</w:t>
      </w:r>
      <w:r>
        <w:rPr>
          <w:rFonts w:ascii="仿宋_GB2312" w:hAnsi="宋体" w:eastAsia="仿宋_GB2312" w:cs="仿宋_GB2312"/>
          <w:kern w:val="0"/>
          <w:sz w:val="32"/>
          <w:szCs w:val="32"/>
        </w:rPr>
        <w:t>100%</w:t>
      </w:r>
      <w:r>
        <w:rPr>
          <w:rFonts w:hint="eastAsia" w:ascii="仿宋_GB2312" w:hAnsi="微软雅黑" w:eastAsia="仿宋_GB2312" w:cs="仿宋_GB2312"/>
          <w:sz w:val="32"/>
          <w:szCs w:val="32"/>
          <w:shd w:val="clear" w:color="auto" w:fill="FFFFFF"/>
        </w:rPr>
        <w:t>社区、</w:t>
      </w:r>
      <w:r>
        <w:rPr>
          <w:rFonts w:ascii="仿宋_GB2312" w:hAnsi="微软雅黑" w:eastAsia="仿宋_GB2312" w:cs="仿宋_GB2312"/>
          <w:sz w:val="32"/>
          <w:szCs w:val="32"/>
          <w:shd w:val="clear" w:color="auto" w:fill="FFFFFF"/>
        </w:rPr>
        <w:t>70%</w:t>
      </w:r>
      <w:r>
        <w:rPr>
          <w:rFonts w:hint="eastAsia" w:ascii="仿宋_GB2312" w:hAnsi="微软雅黑" w:eastAsia="仿宋_GB2312" w:cs="仿宋_GB2312"/>
          <w:sz w:val="32"/>
          <w:szCs w:val="32"/>
          <w:shd w:val="clear" w:color="auto" w:fill="FFFFFF"/>
        </w:rPr>
        <w:t>以上建制村。</w:t>
      </w:r>
      <w:r>
        <w:rPr>
          <w:rFonts w:hint="eastAsia" w:ascii="仿宋_GB2312" w:hAnsi="宋体" w:eastAsia="仿宋_GB2312" w:cs="仿宋_GB2312"/>
          <w:kern w:val="0"/>
          <w:sz w:val="32"/>
          <w:szCs w:val="32"/>
        </w:rPr>
        <w:t>推进安置房不动产登记，</w:t>
      </w:r>
      <w:r>
        <w:rPr>
          <w:rFonts w:hint="eastAsia" w:ascii="仿宋_GB2312" w:eastAsia="仿宋_GB2312" w:cs="仿宋_GB2312"/>
          <w:sz w:val="32"/>
          <w:szCs w:val="32"/>
          <w:shd w:val="clear" w:color="auto" w:fill="FFFFFF"/>
        </w:rPr>
        <w:t>加强住房租赁市场培育和规范。落实粮食安全行政首长负责制。完成儿童福利院建设，顺利通过</w:t>
      </w:r>
      <w:r>
        <w:rPr>
          <w:rFonts w:ascii="仿宋_GB2312" w:eastAsia="仿宋_GB2312" w:cs="仿宋_GB2312"/>
          <w:sz w:val="32"/>
          <w:szCs w:val="32"/>
          <w:shd w:val="clear" w:color="auto" w:fill="FFFFFF"/>
        </w:rPr>
        <w:t>2020</w:t>
      </w:r>
      <w:r>
        <w:rPr>
          <w:rFonts w:hint="eastAsia" w:ascii="仿宋_GB2312" w:eastAsia="仿宋_GB2312" w:cs="仿宋_GB2312"/>
          <w:sz w:val="32"/>
          <w:szCs w:val="32"/>
          <w:shd w:val="clear" w:color="auto" w:fill="FFFFFF"/>
        </w:rPr>
        <w:t>年“两纲”终期考核。</w:t>
      </w:r>
      <w:r>
        <w:rPr>
          <w:rFonts w:hint="eastAsia" w:ascii="方正仿宋简体" w:hAnsi="方正仿宋简体" w:eastAsia="方正仿宋简体" w:cs="方正仿宋简体"/>
          <w:b/>
          <w:bCs/>
          <w:kern w:val="0"/>
          <w:sz w:val="32"/>
          <w:szCs w:val="32"/>
        </w:rPr>
        <w:t>四要</w:t>
      </w:r>
      <w:r>
        <w:rPr>
          <w:rFonts w:hint="eastAsia" w:ascii="仿宋_GB2312" w:hAnsi="微软雅黑" w:eastAsia="仿宋_GB2312" w:cs="仿宋_GB2312"/>
          <w:sz w:val="32"/>
          <w:szCs w:val="32"/>
          <w:shd w:val="clear" w:color="auto" w:fill="FFFFFF"/>
        </w:rPr>
        <w:t>切实维护社会安定稳定。</w:t>
      </w:r>
      <w:r>
        <w:rPr>
          <w:rFonts w:hint="eastAsia" w:ascii="仿宋_GB2312" w:hAnsi="宋体" w:eastAsia="仿宋_GB2312" w:cs="仿宋_GB2312"/>
          <w:kern w:val="0"/>
          <w:sz w:val="32"/>
          <w:szCs w:val="32"/>
        </w:rPr>
        <w:t>深化</w:t>
      </w:r>
      <w:r>
        <w:rPr>
          <w:rFonts w:hint="eastAsia" w:ascii="仿宋_GB2312" w:hAnsi="TimesNewRomanPSMT" w:eastAsia="仿宋_GB2312" w:cs="仿宋_GB2312"/>
          <w:kern w:val="0"/>
          <w:sz w:val="32"/>
          <w:szCs w:val="32"/>
        </w:rPr>
        <w:t>“</w:t>
      </w:r>
      <w:r>
        <w:rPr>
          <w:rFonts w:hint="eastAsia" w:ascii="仿宋_GB2312" w:hAnsi="宋体" w:eastAsia="仿宋_GB2312" w:cs="仿宋_GB2312"/>
          <w:kern w:val="0"/>
          <w:sz w:val="32"/>
          <w:szCs w:val="32"/>
        </w:rPr>
        <w:t>治安最安全、执法最满意、社会最平安</w:t>
      </w:r>
      <w:r>
        <w:rPr>
          <w:rFonts w:hint="eastAsia" w:ascii="仿宋_GB2312" w:hAnsi="TimesNewRomanPSMT" w:eastAsia="仿宋_GB2312" w:cs="仿宋_GB2312"/>
          <w:kern w:val="0"/>
          <w:sz w:val="32"/>
          <w:szCs w:val="32"/>
        </w:rPr>
        <w:t>”</w:t>
      </w:r>
      <w:r>
        <w:rPr>
          <w:rFonts w:hint="eastAsia" w:ascii="仿宋_GB2312" w:hAnsi="宋体" w:eastAsia="仿宋_GB2312" w:cs="仿宋_GB2312"/>
          <w:kern w:val="0"/>
          <w:sz w:val="32"/>
          <w:szCs w:val="32"/>
        </w:rPr>
        <w:t>吉祥泉港创建，持续推进</w:t>
      </w:r>
      <w:r>
        <w:rPr>
          <w:rFonts w:hint="eastAsia" w:ascii="仿宋_GB2312" w:hAnsi="TimesNewRomanPSMT" w:eastAsia="仿宋_GB2312" w:cs="仿宋_GB2312"/>
          <w:kern w:val="0"/>
          <w:sz w:val="32"/>
          <w:szCs w:val="32"/>
        </w:rPr>
        <w:t>“</w:t>
      </w:r>
      <w:r>
        <w:rPr>
          <w:rFonts w:hint="eastAsia" w:ascii="仿宋_GB2312" w:hAnsi="宋体" w:eastAsia="仿宋_GB2312" w:cs="仿宋_GB2312"/>
          <w:kern w:val="0"/>
          <w:sz w:val="32"/>
          <w:szCs w:val="32"/>
        </w:rPr>
        <w:t>强基促稳</w:t>
      </w:r>
      <w:r>
        <w:rPr>
          <w:rFonts w:hint="eastAsia" w:ascii="仿宋_GB2312" w:hAnsi="TimesNewRomanPSMT" w:eastAsia="仿宋_GB2312" w:cs="仿宋_GB2312"/>
          <w:kern w:val="0"/>
          <w:sz w:val="32"/>
          <w:szCs w:val="32"/>
        </w:rPr>
        <w:t>”</w:t>
      </w:r>
      <w:r>
        <w:rPr>
          <w:rFonts w:hint="eastAsia" w:ascii="仿宋_GB2312" w:hAnsi="宋体" w:eastAsia="仿宋_GB2312" w:cs="仿宋_GB2312"/>
          <w:kern w:val="0"/>
          <w:sz w:val="32"/>
          <w:szCs w:val="32"/>
        </w:rPr>
        <w:t>三年行动，推动扫黑除恶专项斗争向既定目标迈进，扎实开展“云剑、飓风肃毒、打击成品油走私”等专项行动，实施</w:t>
      </w:r>
      <w:r>
        <w:rPr>
          <w:rFonts w:hint="eastAsia" w:ascii="仿宋_GB2312" w:hAnsi="TimesNewRomanPSMT" w:eastAsia="仿宋_GB2312" w:cs="仿宋_GB2312"/>
          <w:kern w:val="0"/>
          <w:sz w:val="32"/>
          <w:szCs w:val="32"/>
        </w:rPr>
        <w:t>“</w:t>
      </w:r>
      <w:r>
        <w:rPr>
          <w:rFonts w:hint="eastAsia" w:ascii="仿宋_GB2312" w:hAnsi="宋体" w:eastAsia="仿宋_GB2312" w:cs="仿宋_GB2312"/>
          <w:kern w:val="0"/>
          <w:sz w:val="32"/>
          <w:szCs w:val="32"/>
        </w:rPr>
        <w:t>雪亮工程</w:t>
      </w:r>
      <w:r>
        <w:rPr>
          <w:rFonts w:hint="eastAsia" w:ascii="仿宋_GB2312" w:hAnsi="TimesNewRomanPSMT" w:eastAsia="仿宋_GB2312" w:cs="仿宋_GB2312"/>
          <w:kern w:val="0"/>
          <w:sz w:val="32"/>
          <w:szCs w:val="32"/>
        </w:rPr>
        <w:t>”</w:t>
      </w:r>
      <w:r>
        <w:rPr>
          <w:rFonts w:hint="eastAsia" w:ascii="仿宋_GB2312" w:hAnsi="宋体" w:eastAsia="仿宋_GB2312" w:cs="仿宋_GB2312"/>
          <w:kern w:val="0"/>
          <w:sz w:val="32"/>
          <w:szCs w:val="32"/>
        </w:rPr>
        <w:t>四期与人脸识别系统，免费办理社会治安综合保险，不断完善社会治安防控体系。持续抓好环保督察、海洋督察和安全生产专项巡察整改工作，打好安全生产、污染防治攻坚战，确保区域安全。继续做好民族宗教、外事侨务、国防动员、海防、打私、支前、广电、物价、方志等工作，支持工青妇等群团组织发挥更大作用。</w:t>
      </w:r>
    </w:p>
    <w:p>
      <w:pPr>
        <w:keepNext w:val="0"/>
        <w:keepLines w:val="0"/>
        <w:pageBreakBefore w:val="0"/>
        <w:pBdr>
          <w:bottom w:val="single" w:color="FFFFFF" w:sz="4" w:space="25"/>
        </w:pBdr>
        <w:kinsoku/>
        <w:wordWrap/>
        <w:overflowPunct/>
        <w:topLinePunct w:val="0"/>
        <w:autoSpaceDE/>
        <w:autoSpaceDN/>
        <w:bidi w:val="0"/>
        <w:spacing w:line="556" w:lineRule="exact"/>
        <w:ind w:firstLine="643" w:firstLineChars="200"/>
        <w:rPr>
          <w:rFonts w:ascii="仿宋_GB2312" w:eastAsia="仿宋_GB2312"/>
          <w:sz w:val="32"/>
          <w:szCs w:val="32"/>
        </w:rPr>
      </w:pPr>
      <w:r>
        <w:rPr>
          <w:rFonts w:hint="eastAsia" w:ascii="方正楷体_GBK" w:hAnsi="方正楷体_GBK" w:eastAsia="方正楷体_GBK" w:cs="方正楷体_GBK"/>
          <w:b/>
          <w:bCs/>
          <w:sz w:val="32"/>
          <w:szCs w:val="32"/>
        </w:rPr>
        <w:t>（六）关于深化改革重点任务</w:t>
      </w:r>
      <w:r>
        <w:rPr>
          <w:rFonts w:hint="eastAsia" w:ascii="仿宋_GB2312" w:hAnsi="仿宋_GB2312" w:eastAsia="仿宋_GB2312" w:cs="仿宋_GB2312"/>
          <w:b/>
          <w:bCs/>
          <w:sz w:val="32"/>
          <w:szCs w:val="32"/>
        </w:rPr>
        <w:t>。</w:t>
      </w:r>
      <w:r>
        <w:rPr>
          <w:rFonts w:hint="eastAsia" w:ascii="方正仿宋简体" w:hAnsi="方正仿宋简体" w:eastAsia="方正仿宋简体" w:cs="方正仿宋简体"/>
          <w:b/>
          <w:bCs/>
          <w:kern w:val="0"/>
          <w:sz w:val="32"/>
          <w:szCs w:val="32"/>
        </w:rPr>
        <w:t>一要</w:t>
      </w:r>
      <w:r>
        <w:rPr>
          <w:rFonts w:hint="eastAsia" w:ascii="仿宋_GB2312" w:eastAsia="仿宋_GB2312" w:cs="仿宋_GB2312"/>
          <w:sz w:val="32"/>
          <w:szCs w:val="32"/>
        </w:rPr>
        <w:t>提升营商环境软实力。全面落实</w:t>
      </w:r>
      <w:r>
        <w:rPr>
          <w:rFonts w:hint="eastAsia" w:ascii="仿宋_GB2312" w:hAnsi="黑体" w:eastAsia="仿宋_GB2312" w:cs="仿宋_GB2312"/>
          <w:sz w:val="32"/>
          <w:szCs w:val="32"/>
        </w:rPr>
        <w:t>《泉港区深化“最多跑一趟”改革进一步优化营商环境行动方案》，实行“多评合一”“多图联审”，实现</w:t>
      </w:r>
      <w:r>
        <w:rPr>
          <w:rFonts w:ascii="仿宋_GB2312" w:hAnsi="黑体" w:eastAsia="仿宋_GB2312" w:cs="仿宋_GB2312"/>
          <w:sz w:val="32"/>
          <w:szCs w:val="32"/>
        </w:rPr>
        <w:t>100%</w:t>
      </w:r>
      <w:r>
        <w:rPr>
          <w:rFonts w:hint="eastAsia" w:ascii="仿宋_GB2312" w:hAnsi="黑体" w:eastAsia="仿宋_GB2312" w:cs="仿宋_GB2312"/>
          <w:sz w:val="32"/>
          <w:szCs w:val="32"/>
        </w:rPr>
        <w:t>审批事项“一窗受理”，力争</w:t>
      </w:r>
      <w:r>
        <w:rPr>
          <w:rFonts w:ascii="仿宋_GB2312" w:hAnsi="黑体" w:eastAsia="仿宋_GB2312" w:cs="仿宋_GB2312"/>
          <w:sz w:val="32"/>
          <w:szCs w:val="32"/>
        </w:rPr>
        <w:t>80%</w:t>
      </w:r>
      <w:r>
        <w:rPr>
          <w:rFonts w:hint="eastAsia" w:ascii="仿宋_GB2312" w:hAnsi="黑体" w:eastAsia="仿宋_GB2312" w:cs="仿宋_GB2312"/>
          <w:sz w:val="32"/>
          <w:szCs w:val="32"/>
        </w:rPr>
        <w:t>重点项目实现并联审批</w:t>
      </w:r>
      <w:r>
        <w:rPr>
          <w:rFonts w:hint="eastAsia" w:ascii="仿宋_GB2312" w:hAnsi="楷体" w:eastAsia="仿宋_GB2312" w:cs="仿宋_GB2312"/>
          <w:sz w:val="32"/>
          <w:szCs w:val="32"/>
        </w:rPr>
        <w:t>。</w:t>
      </w:r>
      <w:r>
        <w:rPr>
          <w:rFonts w:hint="eastAsia" w:ascii="仿宋_GB2312" w:hAnsi="宋体" w:eastAsia="仿宋_GB2312" w:cs="仿宋_GB2312"/>
          <w:kern w:val="0"/>
          <w:sz w:val="32"/>
          <w:szCs w:val="32"/>
        </w:rPr>
        <w:t>实行中介单位</w:t>
      </w:r>
      <w:r>
        <w:rPr>
          <w:rFonts w:ascii="TimesNewRomanPSMT" w:hAnsi="TimesNewRomanPSMT" w:cs="TimesNewRomanPSMT"/>
          <w:kern w:val="0"/>
          <w:sz w:val="32"/>
          <w:szCs w:val="32"/>
        </w:rPr>
        <w:t>“</w:t>
      </w:r>
      <w:r>
        <w:rPr>
          <w:rFonts w:hint="eastAsia" w:ascii="仿宋_GB2312" w:hAnsi="宋体" w:eastAsia="仿宋_GB2312" w:cs="仿宋_GB2312"/>
          <w:kern w:val="0"/>
          <w:sz w:val="32"/>
          <w:szCs w:val="32"/>
        </w:rPr>
        <w:t>红黑</w:t>
      </w:r>
      <w:r>
        <w:rPr>
          <w:rFonts w:ascii="TimesNewRomanPSMT" w:hAnsi="TimesNewRomanPSMT" w:cs="TimesNewRomanPSMT"/>
          <w:kern w:val="0"/>
          <w:sz w:val="32"/>
          <w:szCs w:val="32"/>
        </w:rPr>
        <w:t>”</w:t>
      </w:r>
      <w:r>
        <w:rPr>
          <w:rFonts w:hint="eastAsia" w:ascii="仿宋_GB2312" w:hAnsi="宋体" w:eastAsia="仿宋_GB2312" w:cs="仿宋_GB2312"/>
          <w:kern w:val="0"/>
          <w:sz w:val="32"/>
          <w:szCs w:val="32"/>
        </w:rPr>
        <w:t>名单管理，规范提升中介服务行为和效率。落实“两步申报”通关模式改革，提高通关时效。</w:t>
      </w:r>
      <w:r>
        <w:rPr>
          <w:rFonts w:hint="eastAsia" w:ascii="仿宋_GB2312" w:eastAsia="仿宋_GB2312" w:cs="仿宋_GB2312"/>
          <w:sz w:val="32"/>
          <w:szCs w:val="32"/>
        </w:rPr>
        <w:t>对标营商环境评价标准，实施建设一流营商环境攻坚计划，围绕开办企业、工程建设项目审批、电力供应重点评价指标和企业重点关注的问题制定配套政策方案，实行清单化、节点化管理。</w:t>
      </w:r>
      <w:r>
        <w:rPr>
          <w:rFonts w:hint="eastAsia" w:ascii="方正仿宋简体" w:hAnsi="方正仿宋简体" w:eastAsia="方正仿宋简体" w:cs="方正仿宋简体"/>
          <w:b/>
          <w:bCs/>
          <w:kern w:val="0"/>
          <w:sz w:val="32"/>
          <w:szCs w:val="32"/>
        </w:rPr>
        <w:t>二要</w:t>
      </w:r>
      <w:r>
        <w:rPr>
          <w:rFonts w:hint="eastAsia" w:ascii="仿宋_GB2312" w:hAnsi="宋体" w:eastAsia="仿宋_GB2312" w:cs="仿宋_GB2312"/>
          <w:kern w:val="0"/>
          <w:sz w:val="32"/>
          <w:szCs w:val="32"/>
        </w:rPr>
        <w:t>优化金融服务环境。深入实施制造业贷款增量增速提升工程，提供银税互动、云电贷、助保贷、科创贷等金融创新产品，用好政策性融资担保机构、产业投资基金、政府应急周转金，试点开展农村集体产权抵押贷款，推动票据服务公司开业运营。严厉打击非法集资、套路贷等非法金融活动，加大不良贷款处置力度，维护好金融生态。</w:t>
      </w:r>
      <w:r>
        <w:rPr>
          <w:rFonts w:hint="eastAsia" w:ascii="方正仿宋简体" w:hAnsi="方正仿宋简体" w:eastAsia="方正仿宋简体" w:cs="方正仿宋简体"/>
          <w:b/>
          <w:bCs/>
          <w:kern w:val="0"/>
          <w:sz w:val="32"/>
          <w:szCs w:val="32"/>
        </w:rPr>
        <w:t>三要</w:t>
      </w:r>
      <w:r>
        <w:rPr>
          <w:rFonts w:hint="eastAsia" w:ascii="仿宋_GB2312" w:hAnsi="仿宋" w:eastAsia="仿宋_GB2312" w:cs="仿宋_GB2312"/>
          <w:sz w:val="32"/>
          <w:szCs w:val="32"/>
        </w:rPr>
        <w:t>深化</w:t>
      </w:r>
      <w:r>
        <w:rPr>
          <w:rFonts w:hint="eastAsia" w:ascii="仿宋_GB2312" w:hAnsi="宋体" w:eastAsia="仿宋_GB2312" w:cs="仿宋_GB2312"/>
          <w:kern w:val="0"/>
          <w:sz w:val="32"/>
          <w:szCs w:val="32"/>
        </w:rPr>
        <w:t>其他重点领域改革。全面梳理国企各类资源资产，健全国企工作规则、财务管理、资金管理等相关制度，加快国企市场化运营，推动区属国企建立现代企业制度。</w:t>
      </w:r>
      <w:r>
        <w:rPr>
          <w:rFonts w:hint="eastAsia" w:ascii="仿宋_GB2312" w:eastAsia="仿宋_GB2312" w:cs="仿宋_GB2312"/>
          <w:sz w:val="32"/>
          <w:szCs w:val="32"/>
        </w:rPr>
        <w:t>健全医院绩效考核制度，加强对医疗费用以及大处方、大检查、欺诈骗保、药品回扣等行为的监管，严格控制医药费用不合理增长。深化</w:t>
      </w:r>
      <w:r>
        <w:rPr>
          <w:rFonts w:ascii="TimesNewRomanPSMT" w:hAnsi="TimesNewRomanPSMT" w:cs="TimesNewRomanPSMT"/>
          <w:sz w:val="32"/>
          <w:szCs w:val="32"/>
        </w:rPr>
        <w:t>“</w:t>
      </w:r>
      <w:r>
        <w:rPr>
          <w:rFonts w:hint="eastAsia" w:ascii="仿宋_GB2312" w:eastAsia="仿宋_GB2312" w:cs="仿宋_GB2312"/>
          <w:sz w:val="32"/>
          <w:szCs w:val="32"/>
        </w:rPr>
        <w:t>区管校聘</w:t>
      </w:r>
      <w:r>
        <w:rPr>
          <w:rFonts w:ascii="TimesNewRomanPSMT" w:hAnsi="TimesNewRomanPSMT" w:cs="TimesNewRomanPSMT"/>
          <w:sz w:val="32"/>
          <w:szCs w:val="32"/>
        </w:rPr>
        <w:t>”</w:t>
      </w:r>
      <w:r>
        <w:rPr>
          <w:rFonts w:hint="eastAsia" w:ascii="仿宋_GB2312" w:eastAsia="仿宋_GB2312" w:cs="仿宋_GB2312"/>
          <w:sz w:val="32"/>
          <w:szCs w:val="32"/>
        </w:rPr>
        <w:t>体制改革，实现职称岗位、工作岗位全员竞聘</w:t>
      </w:r>
      <w:r>
        <w:rPr>
          <w:rFonts w:hint="eastAsia" w:ascii="仿宋_GB2312" w:hAnsi="宋体" w:eastAsia="仿宋_GB2312" w:cs="仿宋_GB2312"/>
          <w:kern w:val="0"/>
          <w:sz w:val="32"/>
          <w:szCs w:val="32"/>
        </w:rPr>
        <w:t>。</w:t>
      </w:r>
      <w:r>
        <w:rPr>
          <w:rFonts w:hint="eastAsia" w:ascii="仿宋_GB2312" w:eastAsia="仿宋_GB2312" w:cs="仿宋_GB2312"/>
          <w:sz w:val="32"/>
          <w:szCs w:val="32"/>
        </w:rPr>
        <w:t>推进人才分类评价改革，加大非公企业人才职称评审力度。</w:t>
      </w:r>
      <w:r>
        <w:rPr>
          <w:rFonts w:hint="eastAsia" w:ascii="仿宋_GB2312" w:hAnsi="楷体" w:eastAsia="仿宋_GB2312" w:cs="仿宋_GB2312"/>
          <w:sz w:val="32"/>
          <w:szCs w:val="32"/>
        </w:rPr>
        <w:t>深入实施守信联合激励和失信联合惩戒，落实各领域联合奖惩备忘录，提高全社会信用水平。</w:t>
      </w:r>
    </w:p>
    <w:p>
      <w:pPr>
        <w:keepNext w:val="0"/>
        <w:keepLines w:val="0"/>
        <w:pageBreakBefore w:val="0"/>
        <w:pBdr>
          <w:bottom w:val="single" w:color="FFFFFF" w:sz="4" w:space="25"/>
        </w:pBdr>
        <w:kinsoku/>
        <w:wordWrap/>
        <w:overflowPunct/>
        <w:topLinePunct w:val="0"/>
        <w:autoSpaceDE/>
        <w:autoSpaceDN/>
        <w:bidi w:val="0"/>
        <w:spacing w:line="556" w:lineRule="exact"/>
        <w:ind w:firstLine="640" w:firstLineChars="200"/>
        <w:rPr>
          <w:rFonts w:ascii="黑体" w:hAnsi="黑体" w:eastAsia="黑体"/>
          <w:sz w:val="32"/>
          <w:szCs w:val="32"/>
        </w:rPr>
      </w:pPr>
      <w:r>
        <w:rPr>
          <w:rFonts w:hint="eastAsia" w:ascii="黑体" w:hAnsi="黑体" w:eastAsia="黑体" w:cs="黑体"/>
          <w:sz w:val="32"/>
          <w:szCs w:val="32"/>
        </w:rPr>
        <w:t>三、</w:t>
      </w:r>
      <w:r>
        <w:rPr>
          <w:rFonts w:ascii="黑体" w:hAnsi="黑体" w:eastAsia="黑体" w:cs="黑体"/>
          <w:sz w:val="32"/>
          <w:szCs w:val="32"/>
        </w:rPr>
        <w:t>2020</w:t>
      </w:r>
      <w:r>
        <w:rPr>
          <w:rFonts w:hint="eastAsia" w:ascii="黑体" w:hAnsi="黑体" w:eastAsia="黑体" w:cs="黑体"/>
          <w:sz w:val="32"/>
          <w:szCs w:val="32"/>
        </w:rPr>
        <w:t>年重点项目建设计划</w:t>
      </w:r>
    </w:p>
    <w:p>
      <w:pPr>
        <w:keepNext w:val="0"/>
        <w:keepLines w:val="0"/>
        <w:pageBreakBefore w:val="0"/>
        <w:pBdr>
          <w:bottom w:val="single" w:color="FFFFFF" w:sz="4" w:space="25"/>
        </w:pBdr>
        <w:kinsoku/>
        <w:wordWrap/>
        <w:overflowPunct/>
        <w:topLinePunct w:val="0"/>
        <w:autoSpaceDE/>
        <w:autoSpaceDN/>
        <w:bidi w:val="0"/>
        <w:spacing w:line="556" w:lineRule="exact"/>
        <w:ind w:firstLine="624" w:firstLineChars="200"/>
        <w:rPr>
          <w:rFonts w:ascii="仿宋_GB2312" w:eastAsia="仿宋_GB2312"/>
          <w:spacing w:val="-4"/>
          <w:sz w:val="32"/>
          <w:szCs w:val="32"/>
        </w:rPr>
      </w:pPr>
      <w:r>
        <w:rPr>
          <w:rFonts w:hint="eastAsia" w:ascii="仿宋_GB2312" w:hAnsi="宋体" w:eastAsia="仿宋_GB2312" w:cs="仿宋_GB2312"/>
          <w:spacing w:val="-4"/>
          <w:kern w:val="0"/>
          <w:sz w:val="32"/>
          <w:szCs w:val="32"/>
        </w:rPr>
        <w:t>按照统筹兼顾、量力而行的原则，安排</w:t>
      </w:r>
      <w:r>
        <w:rPr>
          <w:rFonts w:ascii="仿宋_GB2312" w:hAnsi="宋体" w:eastAsia="仿宋_GB2312" w:cs="仿宋_GB2312"/>
          <w:spacing w:val="-4"/>
          <w:kern w:val="0"/>
          <w:sz w:val="32"/>
          <w:szCs w:val="32"/>
        </w:rPr>
        <w:t>2020</w:t>
      </w:r>
      <w:r>
        <w:rPr>
          <w:rFonts w:hint="eastAsia" w:ascii="仿宋_GB2312" w:hAnsi="宋体" w:eastAsia="仿宋_GB2312" w:cs="仿宋_GB2312"/>
          <w:spacing w:val="-4"/>
          <w:kern w:val="0"/>
          <w:sz w:val="32"/>
          <w:szCs w:val="32"/>
        </w:rPr>
        <w:t>年区级重点项目</w:t>
      </w:r>
      <w:r>
        <w:rPr>
          <w:rFonts w:ascii="仿宋_GB2312" w:hAnsi="宋体" w:eastAsia="仿宋_GB2312" w:cs="仿宋_GB2312"/>
          <w:spacing w:val="-4"/>
          <w:kern w:val="0"/>
          <w:sz w:val="32"/>
          <w:szCs w:val="32"/>
        </w:rPr>
        <w:t>216</w:t>
      </w:r>
      <w:r>
        <w:rPr>
          <w:rFonts w:hint="eastAsia" w:ascii="仿宋_GB2312" w:hAnsi="宋体" w:eastAsia="仿宋_GB2312" w:cs="仿宋_GB2312"/>
          <w:spacing w:val="-4"/>
          <w:kern w:val="0"/>
          <w:sz w:val="32"/>
          <w:szCs w:val="32"/>
        </w:rPr>
        <w:t>个、总投资</w:t>
      </w:r>
      <w:r>
        <w:rPr>
          <w:rFonts w:ascii="仿宋_GB2312" w:eastAsia="仿宋_GB2312" w:cs="仿宋_GB2312"/>
          <w:spacing w:val="-4"/>
          <w:sz w:val="32"/>
          <w:szCs w:val="32"/>
        </w:rPr>
        <w:t>1605.97</w:t>
      </w:r>
      <w:r>
        <w:rPr>
          <w:rFonts w:hint="eastAsia" w:ascii="仿宋_GB2312" w:hAnsi="宋体" w:eastAsia="仿宋_GB2312" w:cs="仿宋_GB2312"/>
          <w:spacing w:val="-4"/>
          <w:kern w:val="0"/>
          <w:sz w:val="32"/>
          <w:szCs w:val="32"/>
        </w:rPr>
        <w:t>亿元、</w:t>
      </w:r>
      <w:r>
        <w:rPr>
          <w:rFonts w:ascii="仿宋_GB2312" w:hAnsi="宋体" w:eastAsia="仿宋_GB2312" w:cs="仿宋_GB2312"/>
          <w:spacing w:val="-4"/>
          <w:kern w:val="0"/>
          <w:sz w:val="32"/>
          <w:szCs w:val="32"/>
        </w:rPr>
        <w:t>2020</w:t>
      </w:r>
      <w:r>
        <w:rPr>
          <w:rFonts w:hint="eastAsia" w:ascii="仿宋_GB2312" w:hAnsi="宋体" w:eastAsia="仿宋_GB2312" w:cs="仿宋_GB2312"/>
          <w:spacing w:val="-4"/>
          <w:kern w:val="0"/>
          <w:sz w:val="32"/>
          <w:szCs w:val="32"/>
        </w:rPr>
        <w:t>年度计划投资</w:t>
      </w:r>
      <w:r>
        <w:rPr>
          <w:rFonts w:ascii="仿宋_GB2312" w:eastAsia="仿宋_GB2312" w:cs="仿宋_GB2312"/>
          <w:spacing w:val="-4"/>
          <w:sz w:val="32"/>
          <w:szCs w:val="32"/>
        </w:rPr>
        <w:t>292.72</w:t>
      </w:r>
      <w:r>
        <w:rPr>
          <w:rFonts w:hint="eastAsia" w:ascii="仿宋_GB2312" w:hAnsi="宋体" w:eastAsia="仿宋_GB2312" w:cs="仿宋_GB2312"/>
          <w:spacing w:val="-4"/>
          <w:kern w:val="0"/>
          <w:sz w:val="32"/>
          <w:szCs w:val="32"/>
        </w:rPr>
        <w:t>亿元。</w:t>
      </w:r>
      <w:r>
        <w:rPr>
          <w:rFonts w:hint="eastAsia" w:ascii="方正楷体_GBK" w:hAnsi="方正楷体_GBK" w:eastAsia="方正楷体_GBK" w:cs="方正楷体_GBK"/>
          <w:b/>
          <w:bCs/>
          <w:sz w:val="32"/>
          <w:szCs w:val="32"/>
        </w:rPr>
        <w:t>（一）在建项目：</w:t>
      </w:r>
      <w:r>
        <w:rPr>
          <w:rFonts w:hint="eastAsia" w:ascii="仿宋_GB2312" w:hAnsi="宋体" w:eastAsia="仿宋_GB2312" w:cs="仿宋_GB2312"/>
          <w:spacing w:val="-4"/>
          <w:kern w:val="0"/>
          <w:sz w:val="32"/>
          <w:szCs w:val="32"/>
        </w:rPr>
        <w:t>共</w:t>
      </w:r>
      <w:r>
        <w:rPr>
          <w:rFonts w:ascii="仿宋_GB2312" w:hAnsi="宋体" w:eastAsia="仿宋_GB2312" w:cs="仿宋_GB2312"/>
          <w:spacing w:val="-4"/>
          <w:kern w:val="0"/>
          <w:sz w:val="32"/>
          <w:szCs w:val="32"/>
        </w:rPr>
        <w:t>157</w:t>
      </w:r>
      <w:r>
        <w:rPr>
          <w:rFonts w:hint="eastAsia" w:ascii="仿宋_GB2312" w:hAnsi="宋体" w:eastAsia="仿宋_GB2312" w:cs="仿宋_GB2312"/>
          <w:spacing w:val="-4"/>
          <w:kern w:val="0"/>
          <w:sz w:val="32"/>
          <w:szCs w:val="32"/>
        </w:rPr>
        <w:t>个，总投资</w:t>
      </w:r>
      <w:r>
        <w:rPr>
          <w:rFonts w:ascii="仿宋_GB2312" w:eastAsia="仿宋_GB2312" w:cs="仿宋_GB2312"/>
          <w:spacing w:val="-4"/>
          <w:sz w:val="32"/>
          <w:szCs w:val="32"/>
        </w:rPr>
        <w:t>913.60</w:t>
      </w:r>
      <w:r>
        <w:rPr>
          <w:rFonts w:hint="eastAsia" w:ascii="仿宋_GB2312" w:hAnsi="宋体" w:eastAsia="仿宋_GB2312" w:cs="仿宋_GB2312"/>
          <w:spacing w:val="-4"/>
          <w:kern w:val="0"/>
          <w:sz w:val="32"/>
          <w:szCs w:val="32"/>
        </w:rPr>
        <w:t>亿元，</w:t>
      </w:r>
      <w:r>
        <w:rPr>
          <w:rFonts w:ascii="仿宋_GB2312" w:hAnsi="宋体" w:eastAsia="仿宋_GB2312" w:cs="仿宋_GB2312"/>
          <w:spacing w:val="-4"/>
          <w:kern w:val="0"/>
          <w:sz w:val="32"/>
          <w:szCs w:val="32"/>
        </w:rPr>
        <w:t>2020</w:t>
      </w:r>
      <w:r>
        <w:rPr>
          <w:rFonts w:hint="eastAsia" w:ascii="仿宋_GB2312" w:hAnsi="宋体" w:eastAsia="仿宋_GB2312" w:cs="仿宋_GB2312"/>
          <w:spacing w:val="-4"/>
          <w:kern w:val="0"/>
          <w:sz w:val="32"/>
          <w:szCs w:val="32"/>
        </w:rPr>
        <w:t>年计划投资</w:t>
      </w:r>
      <w:r>
        <w:rPr>
          <w:rFonts w:ascii="仿宋_GB2312" w:eastAsia="仿宋_GB2312" w:cs="仿宋_GB2312"/>
          <w:spacing w:val="-4"/>
          <w:sz w:val="32"/>
          <w:szCs w:val="32"/>
        </w:rPr>
        <w:t>265.62</w:t>
      </w:r>
      <w:r>
        <w:rPr>
          <w:rFonts w:hint="eastAsia" w:ascii="仿宋_GB2312" w:hAnsi="宋体" w:eastAsia="仿宋_GB2312" w:cs="仿宋_GB2312"/>
          <w:spacing w:val="-4"/>
          <w:kern w:val="0"/>
          <w:sz w:val="32"/>
          <w:szCs w:val="32"/>
        </w:rPr>
        <w:t>亿元。其中：</w:t>
      </w:r>
      <w:r>
        <w:rPr>
          <w:rFonts w:hint="eastAsia" w:ascii="仿宋_GB2312" w:hAnsi="仿宋_GB2312" w:eastAsia="仿宋_GB2312" w:cs="仿宋_GB2312"/>
          <w:b/>
          <w:bCs/>
          <w:sz w:val="32"/>
          <w:szCs w:val="32"/>
        </w:rPr>
        <w:t>（1）</w:t>
      </w:r>
      <w:r>
        <w:rPr>
          <w:rFonts w:hint="eastAsia" w:ascii="仿宋_GB2312" w:hAnsi="宋体" w:eastAsia="仿宋_GB2312" w:cs="仿宋_GB2312"/>
          <w:spacing w:val="-4"/>
          <w:kern w:val="0"/>
          <w:sz w:val="32"/>
          <w:szCs w:val="32"/>
        </w:rPr>
        <w:t>安全隔离带项目</w:t>
      </w:r>
      <w:r>
        <w:rPr>
          <w:rFonts w:ascii="仿宋_GB2312" w:hAnsi="宋体" w:eastAsia="仿宋_GB2312" w:cs="仿宋_GB2312"/>
          <w:spacing w:val="-4"/>
          <w:kern w:val="0"/>
          <w:sz w:val="32"/>
          <w:szCs w:val="32"/>
        </w:rPr>
        <w:t>1</w:t>
      </w:r>
      <w:r>
        <w:rPr>
          <w:rFonts w:hint="eastAsia" w:ascii="仿宋_GB2312" w:hAnsi="宋体" w:eastAsia="仿宋_GB2312" w:cs="仿宋_GB2312"/>
          <w:spacing w:val="-4"/>
          <w:kern w:val="0"/>
          <w:sz w:val="32"/>
          <w:szCs w:val="32"/>
        </w:rPr>
        <w:t>个，总投资</w:t>
      </w:r>
      <w:r>
        <w:rPr>
          <w:rFonts w:ascii="仿宋_GB2312" w:hAnsi="宋体" w:eastAsia="仿宋_GB2312" w:cs="仿宋_GB2312"/>
          <w:spacing w:val="-4"/>
          <w:kern w:val="0"/>
          <w:sz w:val="32"/>
          <w:szCs w:val="32"/>
        </w:rPr>
        <w:t>355</w:t>
      </w:r>
      <w:r>
        <w:rPr>
          <w:rFonts w:hint="eastAsia" w:ascii="仿宋_GB2312" w:hAnsi="宋体" w:eastAsia="仿宋_GB2312" w:cs="仿宋_GB2312"/>
          <w:spacing w:val="-4"/>
          <w:kern w:val="0"/>
          <w:sz w:val="32"/>
          <w:szCs w:val="32"/>
        </w:rPr>
        <w:t>亿元，年度计划投资</w:t>
      </w:r>
      <w:r>
        <w:rPr>
          <w:rFonts w:ascii="仿宋_GB2312" w:hAnsi="宋体" w:eastAsia="仿宋_GB2312" w:cs="仿宋_GB2312"/>
          <w:spacing w:val="-4"/>
          <w:kern w:val="0"/>
          <w:sz w:val="32"/>
          <w:szCs w:val="32"/>
        </w:rPr>
        <w:t>75</w:t>
      </w:r>
      <w:r>
        <w:rPr>
          <w:rFonts w:hint="eastAsia" w:ascii="仿宋_GB2312" w:hAnsi="宋体" w:eastAsia="仿宋_GB2312" w:cs="仿宋_GB2312"/>
          <w:spacing w:val="-4"/>
          <w:kern w:val="0"/>
          <w:sz w:val="32"/>
          <w:szCs w:val="32"/>
        </w:rPr>
        <w:t>亿元；</w:t>
      </w:r>
      <w:r>
        <w:rPr>
          <w:rFonts w:hint="eastAsia" w:ascii="仿宋_GB2312" w:hAnsi="仿宋_GB2312" w:eastAsia="仿宋_GB2312" w:cs="仿宋_GB2312"/>
          <w:b/>
          <w:bCs/>
          <w:sz w:val="32"/>
          <w:szCs w:val="32"/>
        </w:rPr>
        <w:t>（2）</w:t>
      </w:r>
      <w:r>
        <w:rPr>
          <w:rFonts w:hint="eastAsia" w:ascii="仿宋_GB2312" w:hAnsi="宋体" w:eastAsia="仿宋_GB2312" w:cs="仿宋_GB2312"/>
          <w:spacing w:val="-4"/>
          <w:kern w:val="0"/>
          <w:sz w:val="32"/>
          <w:szCs w:val="32"/>
        </w:rPr>
        <w:t>工业项目</w:t>
      </w:r>
      <w:r>
        <w:rPr>
          <w:rFonts w:ascii="仿宋_GB2312" w:hAnsi="宋体" w:eastAsia="仿宋_GB2312" w:cs="仿宋_GB2312"/>
          <w:spacing w:val="-4"/>
          <w:kern w:val="0"/>
          <w:sz w:val="32"/>
          <w:szCs w:val="32"/>
        </w:rPr>
        <w:t>39</w:t>
      </w:r>
      <w:r>
        <w:rPr>
          <w:rFonts w:hint="eastAsia" w:ascii="仿宋_GB2312" w:hAnsi="宋体" w:eastAsia="仿宋_GB2312" w:cs="仿宋_GB2312"/>
          <w:spacing w:val="-4"/>
          <w:kern w:val="0"/>
          <w:sz w:val="32"/>
          <w:szCs w:val="32"/>
        </w:rPr>
        <w:t>个，总投资</w:t>
      </w:r>
      <w:r>
        <w:rPr>
          <w:rFonts w:ascii="仿宋_GB2312" w:hAnsi="宋体" w:eastAsia="仿宋_GB2312" w:cs="仿宋_GB2312"/>
          <w:spacing w:val="-4"/>
          <w:kern w:val="0"/>
          <w:sz w:val="32"/>
          <w:szCs w:val="32"/>
        </w:rPr>
        <w:t>219.45</w:t>
      </w:r>
      <w:r>
        <w:rPr>
          <w:rFonts w:hint="eastAsia" w:ascii="仿宋_GB2312" w:hAnsi="宋体" w:eastAsia="仿宋_GB2312" w:cs="仿宋_GB2312"/>
          <w:spacing w:val="-4"/>
          <w:kern w:val="0"/>
          <w:sz w:val="32"/>
          <w:szCs w:val="32"/>
        </w:rPr>
        <w:t>亿元，年度计划投资</w:t>
      </w:r>
      <w:r>
        <w:rPr>
          <w:rFonts w:ascii="仿宋_GB2312" w:hAnsi="宋体" w:eastAsia="仿宋_GB2312" w:cs="仿宋_GB2312"/>
          <w:spacing w:val="-4"/>
          <w:kern w:val="0"/>
          <w:sz w:val="32"/>
          <w:szCs w:val="32"/>
        </w:rPr>
        <w:t>92.66</w:t>
      </w:r>
      <w:r>
        <w:rPr>
          <w:rFonts w:hint="eastAsia" w:ascii="仿宋_GB2312" w:hAnsi="宋体" w:eastAsia="仿宋_GB2312" w:cs="仿宋_GB2312"/>
          <w:spacing w:val="-4"/>
          <w:kern w:val="0"/>
          <w:sz w:val="32"/>
          <w:szCs w:val="32"/>
        </w:rPr>
        <w:t>亿元；</w:t>
      </w:r>
      <w:r>
        <w:rPr>
          <w:rFonts w:hint="eastAsia" w:ascii="仿宋_GB2312" w:hAnsi="仿宋_GB2312" w:eastAsia="仿宋_GB2312" w:cs="仿宋_GB2312"/>
          <w:b/>
          <w:bCs/>
          <w:sz w:val="32"/>
          <w:szCs w:val="32"/>
        </w:rPr>
        <w:t>（3）</w:t>
      </w:r>
      <w:r>
        <w:rPr>
          <w:rFonts w:hint="eastAsia" w:ascii="仿宋_GB2312" w:hAnsi="宋体" w:eastAsia="仿宋_GB2312" w:cs="仿宋_GB2312"/>
          <w:spacing w:val="-4"/>
          <w:kern w:val="0"/>
          <w:sz w:val="32"/>
          <w:szCs w:val="32"/>
        </w:rPr>
        <w:t>交通港航项目</w:t>
      </w:r>
      <w:r>
        <w:rPr>
          <w:rFonts w:ascii="仿宋_GB2312" w:hAnsi="宋体" w:eastAsia="仿宋_GB2312" w:cs="仿宋_GB2312"/>
          <w:spacing w:val="-4"/>
          <w:kern w:val="0"/>
          <w:sz w:val="32"/>
          <w:szCs w:val="32"/>
        </w:rPr>
        <w:t>20</w:t>
      </w:r>
      <w:r>
        <w:rPr>
          <w:rFonts w:hint="eastAsia" w:ascii="仿宋_GB2312" w:hAnsi="宋体" w:eastAsia="仿宋_GB2312" w:cs="仿宋_GB2312"/>
          <w:spacing w:val="-4"/>
          <w:kern w:val="0"/>
          <w:sz w:val="32"/>
          <w:szCs w:val="32"/>
        </w:rPr>
        <w:t>个，总投资</w:t>
      </w:r>
      <w:r>
        <w:rPr>
          <w:rFonts w:ascii="仿宋_GB2312" w:hAnsi="宋体" w:eastAsia="仿宋_GB2312" w:cs="仿宋_GB2312"/>
          <w:spacing w:val="-4"/>
          <w:kern w:val="0"/>
          <w:sz w:val="32"/>
          <w:szCs w:val="32"/>
        </w:rPr>
        <w:t>105.41</w:t>
      </w:r>
      <w:r>
        <w:rPr>
          <w:rFonts w:hint="eastAsia" w:ascii="仿宋_GB2312" w:hAnsi="宋体" w:eastAsia="仿宋_GB2312" w:cs="仿宋_GB2312"/>
          <w:spacing w:val="-4"/>
          <w:kern w:val="0"/>
          <w:sz w:val="32"/>
          <w:szCs w:val="32"/>
        </w:rPr>
        <w:t>亿元，年度计划投资</w:t>
      </w:r>
      <w:r>
        <w:rPr>
          <w:rFonts w:ascii="仿宋_GB2312" w:eastAsia="仿宋_GB2312" w:cs="仿宋_GB2312"/>
          <w:spacing w:val="-4"/>
          <w:sz w:val="32"/>
          <w:szCs w:val="32"/>
        </w:rPr>
        <w:t>21.11</w:t>
      </w:r>
      <w:r>
        <w:rPr>
          <w:rFonts w:hint="eastAsia" w:ascii="仿宋_GB2312" w:eastAsia="仿宋_GB2312" w:cs="仿宋_GB2312"/>
          <w:spacing w:val="-4"/>
          <w:sz w:val="32"/>
          <w:szCs w:val="32"/>
        </w:rPr>
        <w:t>亿元；</w:t>
      </w:r>
      <w:r>
        <w:rPr>
          <w:rFonts w:hint="eastAsia" w:ascii="仿宋_GB2312" w:hAnsi="仿宋_GB2312" w:eastAsia="仿宋_GB2312" w:cs="仿宋_GB2312"/>
          <w:b/>
          <w:bCs/>
          <w:sz w:val="32"/>
          <w:szCs w:val="32"/>
        </w:rPr>
        <w:t>（4）</w:t>
      </w:r>
      <w:r>
        <w:rPr>
          <w:rFonts w:hint="eastAsia" w:ascii="仿宋_GB2312" w:eastAsia="仿宋_GB2312" w:cs="仿宋_GB2312"/>
          <w:spacing w:val="-4"/>
          <w:sz w:val="32"/>
          <w:szCs w:val="32"/>
        </w:rPr>
        <w:t>城建环保项目</w:t>
      </w:r>
      <w:r>
        <w:rPr>
          <w:rFonts w:ascii="仿宋_GB2312" w:eastAsia="仿宋_GB2312" w:cs="仿宋_GB2312"/>
          <w:spacing w:val="-4"/>
          <w:sz w:val="32"/>
          <w:szCs w:val="32"/>
        </w:rPr>
        <w:t>64</w:t>
      </w:r>
      <w:r>
        <w:rPr>
          <w:rFonts w:hint="eastAsia" w:ascii="仿宋_GB2312" w:eastAsia="仿宋_GB2312" w:cs="仿宋_GB2312"/>
          <w:spacing w:val="-4"/>
          <w:sz w:val="32"/>
          <w:szCs w:val="32"/>
        </w:rPr>
        <w:t>个，总投资</w:t>
      </w:r>
      <w:r>
        <w:rPr>
          <w:rFonts w:ascii="仿宋_GB2312" w:eastAsia="仿宋_GB2312" w:cs="仿宋_GB2312"/>
          <w:spacing w:val="-4"/>
          <w:sz w:val="32"/>
          <w:szCs w:val="32"/>
        </w:rPr>
        <w:t>186.22</w:t>
      </w:r>
      <w:r>
        <w:rPr>
          <w:rFonts w:hint="eastAsia" w:ascii="仿宋_GB2312" w:eastAsia="仿宋_GB2312" w:cs="仿宋_GB2312"/>
          <w:spacing w:val="-4"/>
          <w:sz w:val="32"/>
          <w:szCs w:val="32"/>
        </w:rPr>
        <w:t>亿元，年度计划投资</w:t>
      </w:r>
      <w:r>
        <w:rPr>
          <w:rFonts w:ascii="仿宋_GB2312" w:eastAsia="仿宋_GB2312" w:cs="仿宋_GB2312"/>
          <w:spacing w:val="-4"/>
          <w:sz w:val="32"/>
          <w:szCs w:val="32"/>
        </w:rPr>
        <w:t>59.75</w:t>
      </w:r>
      <w:r>
        <w:rPr>
          <w:rFonts w:hint="eastAsia" w:ascii="仿宋_GB2312" w:eastAsia="仿宋_GB2312" w:cs="仿宋_GB2312"/>
          <w:spacing w:val="-4"/>
          <w:sz w:val="32"/>
          <w:szCs w:val="32"/>
        </w:rPr>
        <w:t>亿元；</w:t>
      </w:r>
      <w:r>
        <w:rPr>
          <w:rFonts w:hint="eastAsia" w:ascii="仿宋_GB2312" w:hAnsi="仿宋_GB2312" w:eastAsia="仿宋_GB2312" w:cs="仿宋_GB2312"/>
          <w:b/>
          <w:bCs/>
          <w:sz w:val="32"/>
          <w:szCs w:val="32"/>
        </w:rPr>
        <w:t>（5）</w:t>
      </w:r>
      <w:r>
        <w:rPr>
          <w:rFonts w:hint="eastAsia" w:ascii="仿宋_GB2312" w:eastAsia="仿宋_GB2312" w:cs="仿宋_GB2312"/>
          <w:spacing w:val="-4"/>
          <w:sz w:val="32"/>
          <w:szCs w:val="32"/>
        </w:rPr>
        <w:t>商贸物流项目</w:t>
      </w:r>
      <w:r>
        <w:rPr>
          <w:rFonts w:ascii="仿宋_GB2312" w:eastAsia="仿宋_GB2312" w:cs="仿宋_GB2312"/>
          <w:spacing w:val="-4"/>
          <w:sz w:val="32"/>
          <w:szCs w:val="32"/>
        </w:rPr>
        <w:t>7</w:t>
      </w:r>
      <w:r>
        <w:rPr>
          <w:rFonts w:hint="eastAsia" w:ascii="仿宋_GB2312" w:eastAsia="仿宋_GB2312" w:cs="仿宋_GB2312"/>
          <w:spacing w:val="-4"/>
          <w:sz w:val="32"/>
          <w:szCs w:val="32"/>
        </w:rPr>
        <w:t>个，总投资</w:t>
      </w:r>
      <w:r>
        <w:rPr>
          <w:rFonts w:ascii="仿宋_GB2312" w:eastAsia="仿宋_GB2312" w:cs="仿宋_GB2312"/>
          <w:spacing w:val="-4"/>
          <w:sz w:val="32"/>
          <w:szCs w:val="32"/>
        </w:rPr>
        <w:t>16.35</w:t>
      </w:r>
      <w:r>
        <w:rPr>
          <w:rFonts w:hint="eastAsia" w:ascii="仿宋_GB2312" w:eastAsia="仿宋_GB2312" w:cs="仿宋_GB2312"/>
          <w:spacing w:val="-4"/>
          <w:sz w:val="32"/>
          <w:szCs w:val="32"/>
        </w:rPr>
        <w:t>亿元，年度计划投资</w:t>
      </w:r>
      <w:r>
        <w:rPr>
          <w:rFonts w:ascii="仿宋_GB2312" w:eastAsia="仿宋_GB2312" w:cs="仿宋_GB2312"/>
          <w:spacing w:val="-4"/>
          <w:sz w:val="32"/>
          <w:szCs w:val="32"/>
        </w:rPr>
        <w:t>6.85</w:t>
      </w:r>
      <w:r>
        <w:rPr>
          <w:rFonts w:hint="eastAsia" w:ascii="仿宋_GB2312" w:eastAsia="仿宋_GB2312" w:cs="仿宋_GB2312"/>
          <w:spacing w:val="-4"/>
          <w:sz w:val="32"/>
          <w:szCs w:val="32"/>
        </w:rPr>
        <w:t>亿元；</w:t>
      </w:r>
      <w:r>
        <w:rPr>
          <w:rFonts w:hint="eastAsia" w:ascii="仿宋_GB2312" w:hAnsi="仿宋_GB2312" w:eastAsia="仿宋_GB2312" w:cs="仿宋_GB2312"/>
          <w:b/>
          <w:bCs/>
          <w:sz w:val="32"/>
          <w:szCs w:val="32"/>
        </w:rPr>
        <w:t>（6）</w:t>
      </w:r>
      <w:r>
        <w:rPr>
          <w:rFonts w:hint="eastAsia" w:ascii="仿宋_GB2312" w:eastAsia="仿宋_GB2312" w:cs="仿宋_GB2312"/>
          <w:spacing w:val="-4"/>
          <w:sz w:val="32"/>
          <w:szCs w:val="32"/>
        </w:rPr>
        <w:t>社会事业项目</w:t>
      </w:r>
      <w:r>
        <w:rPr>
          <w:rFonts w:ascii="仿宋_GB2312" w:eastAsia="仿宋_GB2312" w:cs="仿宋_GB2312"/>
          <w:spacing w:val="-4"/>
          <w:sz w:val="32"/>
          <w:szCs w:val="32"/>
        </w:rPr>
        <w:t>22</w:t>
      </w:r>
      <w:r>
        <w:rPr>
          <w:rFonts w:hint="eastAsia" w:ascii="仿宋_GB2312" w:eastAsia="仿宋_GB2312" w:cs="仿宋_GB2312"/>
          <w:spacing w:val="-4"/>
          <w:sz w:val="32"/>
          <w:szCs w:val="32"/>
        </w:rPr>
        <w:t>个，总投资</w:t>
      </w:r>
      <w:r>
        <w:rPr>
          <w:rFonts w:ascii="仿宋_GB2312" w:eastAsia="仿宋_GB2312" w:cs="仿宋_GB2312"/>
          <w:spacing w:val="-4"/>
          <w:sz w:val="32"/>
          <w:szCs w:val="32"/>
        </w:rPr>
        <w:t>21.02</w:t>
      </w:r>
      <w:r>
        <w:rPr>
          <w:rFonts w:hint="eastAsia" w:ascii="仿宋_GB2312" w:eastAsia="仿宋_GB2312" w:cs="仿宋_GB2312"/>
          <w:spacing w:val="-4"/>
          <w:sz w:val="32"/>
          <w:szCs w:val="32"/>
        </w:rPr>
        <w:t>亿元，年度计划投资</w:t>
      </w:r>
      <w:r>
        <w:rPr>
          <w:rFonts w:ascii="仿宋_GB2312" w:eastAsia="仿宋_GB2312" w:cs="仿宋_GB2312"/>
          <w:spacing w:val="-4"/>
          <w:sz w:val="32"/>
          <w:szCs w:val="32"/>
        </w:rPr>
        <w:t>8.14</w:t>
      </w:r>
      <w:r>
        <w:rPr>
          <w:rFonts w:hint="eastAsia" w:ascii="仿宋_GB2312" w:eastAsia="仿宋_GB2312" w:cs="仿宋_GB2312"/>
          <w:spacing w:val="-4"/>
          <w:sz w:val="32"/>
          <w:szCs w:val="32"/>
        </w:rPr>
        <w:t>亿元；</w:t>
      </w:r>
      <w:r>
        <w:rPr>
          <w:rFonts w:hint="eastAsia" w:ascii="仿宋_GB2312" w:hAnsi="仿宋_GB2312" w:eastAsia="仿宋_GB2312" w:cs="仿宋_GB2312"/>
          <w:b/>
          <w:bCs/>
          <w:sz w:val="32"/>
          <w:szCs w:val="32"/>
        </w:rPr>
        <w:t>（7）</w:t>
      </w:r>
      <w:r>
        <w:rPr>
          <w:rFonts w:hint="eastAsia" w:ascii="仿宋_GB2312" w:eastAsia="仿宋_GB2312" w:cs="仿宋_GB2312"/>
          <w:spacing w:val="-4"/>
          <w:sz w:val="32"/>
          <w:szCs w:val="32"/>
        </w:rPr>
        <w:t>农林水项目</w:t>
      </w:r>
      <w:r>
        <w:rPr>
          <w:rFonts w:ascii="仿宋_GB2312" w:eastAsia="仿宋_GB2312" w:cs="仿宋_GB2312"/>
          <w:spacing w:val="-4"/>
          <w:sz w:val="32"/>
          <w:szCs w:val="32"/>
        </w:rPr>
        <w:t>4</w:t>
      </w:r>
      <w:r>
        <w:rPr>
          <w:rFonts w:hint="eastAsia" w:ascii="仿宋_GB2312" w:eastAsia="仿宋_GB2312" w:cs="仿宋_GB2312"/>
          <w:spacing w:val="-4"/>
          <w:sz w:val="32"/>
          <w:szCs w:val="32"/>
        </w:rPr>
        <w:t>个，总投资</w:t>
      </w:r>
      <w:r>
        <w:rPr>
          <w:rFonts w:ascii="仿宋_GB2312" w:eastAsia="仿宋_GB2312" w:cs="仿宋_GB2312"/>
          <w:spacing w:val="-4"/>
          <w:sz w:val="32"/>
          <w:szCs w:val="32"/>
        </w:rPr>
        <w:t>10.14</w:t>
      </w:r>
      <w:r>
        <w:rPr>
          <w:rFonts w:hint="eastAsia" w:ascii="仿宋_GB2312" w:eastAsia="仿宋_GB2312" w:cs="仿宋_GB2312"/>
          <w:spacing w:val="-4"/>
          <w:sz w:val="32"/>
          <w:szCs w:val="32"/>
        </w:rPr>
        <w:t>亿元，年度计划投资</w:t>
      </w:r>
      <w:r>
        <w:rPr>
          <w:rFonts w:ascii="仿宋_GB2312" w:eastAsia="仿宋_GB2312" w:cs="仿宋_GB2312"/>
          <w:spacing w:val="-4"/>
          <w:sz w:val="32"/>
          <w:szCs w:val="32"/>
        </w:rPr>
        <w:t>2.11</w:t>
      </w:r>
      <w:r>
        <w:rPr>
          <w:rFonts w:hint="eastAsia" w:ascii="仿宋_GB2312" w:eastAsia="仿宋_GB2312" w:cs="仿宋_GB2312"/>
          <w:spacing w:val="-4"/>
          <w:sz w:val="32"/>
          <w:szCs w:val="32"/>
        </w:rPr>
        <w:t>亿元。</w:t>
      </w:r>
      <w:r>
        <w:rPr>
          <w:rFonts w:hint="eastAsia" w:ascii="方正楷体_GBK" w:hAnsi="方正楷体_GBK" w:eastAsia="方正楷体_GBK" w:cs="方正楷体_GBK"/>
          <w:b/>
          <w:bCs/>
          <w:spacing w:val="-4"/>
          <w:sz w:val="32"/>
          <w:szCs w:val="32"/>
        </w:rPr>
        <w:t>（二）预备项目：</w:t>
      </w:r>
      <w:r>
        <w:rPr>
          <w:rFonts w:hint="eastAsia" w:ascii="仿宋_GB2312" w:hAnsi="宋体" w:eastAsia="仿宋_GB2312" w:cs="仿宋_GB2312"/>
          <w:spacing w:val="-4"/>
          <w:kern w:val="0"/>
          <w:sz w:val="32"/>
          <w:szCs w:val="32"/>
        </w:rPr>
        <w:t>共</w:t>
      </w:r>
      <w:r>
        <w:rPr>
          <w:rFonts w:ascii="仿宋_GB2312" w:hAnsi="宋体" w:eastAsia="仿宋_GB2312" w:cs="仿宋_GB2312"/>
          <w:spacing w:val="-4"/>
          <w:kern w:val="0"/>
          <w:sz w:val="32"/>
          <w:szCs w:val="32"/>
        </w:rPr>
        <w:t>59</w:t>
      </w:r>
      <w:r>
        <w:rPr>
          <w:rFonts w:hint="eastAsia" w:ascii="仿宋_GB2312" w:hAnsi="宋体" w:eastAsia="仿宋_GB2312" w:cs="仿宋_GB2312"/>
          <w:spacing w:val="-4"/>
          <w:kern w:val="0"/>
          <w:sz w:val="32"/>
          <w:szCs w:val="32"/>
        </w:rPr>
        <w:t>个，总投资</w:t>
      </w:r>
      <w:r>
        <w:rPr>
          <w:rFonts w:ascii="仿宋_GB2312" w:eastAsia="仿宋_GB2312" w:cs="仿宋_GB2312"/>
          <w:spacing w:val="-4"/>
          <w:sz w:val="32"/>
          <w:szCs w:val="32"/>
        </w:rPr>
        <w:t>692.37</w:t>
      </w:r>
      <w:r>
        <w:rPr>
          <w:rFonts w:hint="eastAsia" w:ascii="仿宋_GB2312" w:hAnsi="宋体" w:eastAsia="仿宋_GB2312" w:cs="仿宋_GB2312"/>
          <w:spacing w:val="-4"/>
          <w:kern w:val="0"/>
          <w:sz w:val="32"/>
          <w:szCs w:val="32"/>
        </w:rPr>
        <w:t>亿元，</w:t>
      </w:r>
      <w:r>
        <w:rPr>
          <w:rFonts w:ascii="仿宋_GB2312" w:hAnsi="宋体" w:eastAsia="仿宋_GB2312" w:cs="仿宋_GB2312"/>
          <w:spacing w:val="-4"/>
          <w:kern w:val="0"/>
          <w:sz w:val="32"/>
          <w:szCs w:val="32"/>
        </w:rPr>
        <w:t>2020</w:t>
      </w:r>
      <w:r>
        <w:rPr>
          <w:rFonts w:hint="eastAsia" w:ascii="仿宋_GB2312" w:hAnsi="宋体" w:eastAsia="仿宋_GB2312" w:cs="仿宋_GB2312"/>
          <w:spacing w:val="-4"/>
          <w:kern w:val="0"/>
          <w:sz w:val="32"/>
          <w:szCs w:val="32"/>
        </w:rPr>
        <w:t>年计划投资</w:t>
      </w:r>
      <w:r>
        <w:rPr>
          <w:rFonts w:ascii="仿宋_GB2312" w:eastAsia="仿宋_GB2312" w:cs="仿宋_GB2312"/>
          <w:spacing w:val="-4"/>
          <w:sz w:val="32"/>
          <w:szCs w:val="32"/>
        </w:rPr>
        <w:t>27.10</w:t>
      </w:r>
      <w:r>
        <w:rPr>
          <w:rFonts w:hint="eastAsia" w:ascii="仿宋_GB2312" w:hAnsi="宋体" w:eastAsia="仿宋_GB2312" w:cs="仿宋_GB2312"/>
          <w:spacing w:val="-4"/>
          <w:kern w:val="0"/>
          <w:sz w:val="32"/>
          <w:szCs w:val="32"/>
        </w:rPr>
        <w:t>亿元。其中：</w:t>
      </w:r>
      <w:r>
        <w:rPr>
          <w:rFonts w:hint="eastAsia" w:ascii="仿宋_GB2312" w:hAnsi="仿宋_GB2312" w:eastAsia="仿宋_GB2312" w:cs="仿宋_GB2312"/>
          <w:b/>
          <w:bCs/>
          <w:sz w:val="32"/>
          <w:szCs w:val="32"/>
        </w:rPr>
        <w:t>（1）</w:t>
      </w:r>
      <w:r>
        <w:rPr>
          <w:rFonts w:hint="eastAsia" w:ascii="仿宋_GB2312" w:hAnsi="宋体" w:eastAsia="仿宋_GB2312" w:cs="仿宋_GB2312"/>
          <w:spacing w:val="-4"/>
          <w:kern w:val="0"/>
          <w:sz w:val="32"/>
          <w:szCs w:val="32"/>
        </w:rPr>
        <w:t>工业项目</w:t>
      </w:r>
      <w:r>
        <w:rPr>
          <w:rFonts w:ascii="仿宋_GB2312" w:eastAsia="仿宋_GB2312" w:cs="仿宋_GB2312"/>
          <w:spacing w:val="-4"/>
          <w:sz w:val="32"/>
          <w:szCs w:val="32"/>
        </w:rPr>
        <w:t>14</w:t>
      </w:r>
      <w:r>
        <w:rPr>
          <w:rFonts w:hint="eastAsia" w:ascii="仿宋_GB2312" w:eastAsia="仿宋_GB2312" w:cs="仿宋_GB2312"/>
          <w:spacing w:val="-4"/>
          <w:sz w:val="32"/>
          <w:szCs w:val="32"/>
        </w:rPr>
        <w:t>个，总投资</w:t>
      </w:r>
      <w:r>
        <w:rPr>
          <w:rFonts w:ascii="仿宋_GB2312" w:eastAsia="仿宋_GB2312" w:cs="仿宋_GB2312"/>
          <w:spacing w:val="-4"/>
          <w:sz w:val="32"/>
          <w:szCs w:val="32"/>
        </w:rPr>
        <w:t>514.10</w:t>
      </w:r>
      <w:r>
        <w:rPr>
          <w:rFonts w:hint="eastAsia" w:ascii="仿宋_GB2312" w:eastAsia="仿宋_GB2312" w:cs="仿宋_GB2312"/>
          <w:spacing w:val="-4"/>
          <w:sz w:val="32"/>
          <w:szCs w:val="32"/>
        </w:rPr>
        <w:t>亿元，年度计划投资</w:t>
      </w:r>
      <w:r>
        <w:rPr>
          <w:rFonts w:ascii="仿宋_GB2312" w:eastAsia="仿宋_GB2312" w:cs="仿宋_GB2312"/>
          <w:spacing w:val="-4"/>
          <w:sz w:val="32"/>
          <w:szCs w:val="32"/>
        </w:rPr>
        <w:t>14.05</w:t>
      </w:r>
      <w:r>
        <w:rPr>
          <w:rFonts w:hint="eastAsia" w:ascii="仿宋_GB2312" w:eastAsia="仿宋_GB2312" w:cs="仿宋_GB2312"/>
          <w:spacing w:val="-4"/>
          <w:sz w:val="32"/>
          <w:szCs w:val="32"/>
        </w:rPr>
        <w:t>亿元；</w:t>
      </w:r>
      <w:r>
        <w:rPr>
          <w:rFonts w:hint="eastAsia" w:ascii="仿宋_GB2312" w:hAnsi="仿宋_GB2312" w:eastAsia="仿宋_GB2312" w:cs="仿宋_GB2312"/>
          <w:b/>
          <w:bCs/>
          <w:sz w:val="32"/>
          <w:szCs w:val="32"/>
        </w:rPr>
        <w:t>（2）</w:t>
      </w:r>
      <w:r>
        <w:rPr>
          <w:rFonts w:hint="eastAsia" w:ascii="仿宋_GB2312" w:eastAsia="仿宋_GB2312" w:cs="仿宋_GB2312"/>
          <w:spacing w:val="-4"/>
          <w:sz w:val="32"/>
          <w:szCs w:val="32"/>
        </w:rPr>
        <w:t>交通港航项目</w:t>
      </w:r>
      <w:r>
        <w:rPr>
          <w:rFonts w:ascii="仿宋_GB2312" w:eastAsia="仿宋_GB2312" w:cs="仿宋_GB2312"/>
          <w:spacing w:val="-4"/>
          <w:sz w:val="32"/>
          <w:szCs w:val="32"/>
        </w:rPr>
        <w:t>15</w:t>
      </w:r>
      <w:r>
        <w:rPr>
          <w:rFonts w:hint="eastAsia" w:ascii="仿宋_GB2312" w:eastAsia="仿宋_GB2312" w:cs="仿宋_GB2312"/>
          <w:spacing w:val="-4"/>
          <w:sz w:val="32"/>
          <w:szCs w:val="32"/>
        </w:rPr>
        <w:t>个，总投资</w:t>
      </w:r>
      <w:r>
        <w:rPr>
          <w:rFonts w:ascii="仿宋_GB2312" w:eastAsia="仿宋_GB2312" w:cs="仿宋_GB2312"/>
          <w:spacing w:val="-4"/>
          <w:sz w:val="32"/>
          <w:szCs w:val="32"/>
        </w:rPr>
        <w:t>54.20</w:t>
      </w:r>
      <w:r>
        <w:rPr>
          <w:rFonts w:hint="eastAsia" w:ascii="仿宋_GB2312" w:eastAsia="仿宋_GB2312" w:cs="仿宋_GB2312"/>
          <w:spacing w:val="-4"/>
          <w:sz w:val="32"/>
          <w:szCs w:val="32"/>
        </w:rPr>
        <w:t>亿元，年度计划投资</w:t>
      </w:r>
      <w:r>
        <w:rPr>
          <w:rFonts w:ascii="仿宋_GB2312" w:eastAsia="仿宋_GB2312" w:cs="仿宋_GB2312"/>
          <w:spacing w:val="-4"/>
          <w:sz w:val="32"/>
          <w:szCs w:val="32"/>
        </w:rPr>
        <w:t>1.64</w:t>
      </w:r>
      <w:r>
        <w:rPr>
          <w:rFonts w:hint="eastAsia" w:ascii="仿宋_GB2312" w:eastAsia="仿宋_GB2312" w:cs="仿宋_GB2312"/>
          <w:spacing w:val="-4"/>
          <w:sz w:val="32"/>
          <w:szCs w:val="32"/>
        </w:rPr>
        <w:t>亿元；</w:t>
      </w:r>
      <w:r>
        <w:rPr>
          <w:rFonts w:hint="eastAsia" w:ascii="仿宋_GB2312" w:hAnsi="仿宋_GB2312" w:eastAsia="仿宋_GB2312" w:cs="仿宋_GB2312"/>
          <w:b/>
          <w:bCs/>
          <w:sz w:val="32"/>
          <w:szCs w:val="32"/>
        </w:rPr>
        <w:t>（3）</w:t>
      </w:r>
      <w:r>
        <w:rPr>
          <w:rFonts w:hint="eastAsia" w:ascii="仿宋_GB2312" w:eastAsia="仿宋_GB2312" w:cs="仿宋_GB2312"/>
          <w:spacing w:val="-4"/>
          <w:sz w:val="32"/>
          <w:szCs w:val="32"/>
        </w:rPr>
        <w:t>城建环保项目</w:t>
      </w:r>
      <w:r>
        <w:rPr>
          <w:rFonts w:ascii="仿宋_GB2312" w:eastAsia="仿宋_GB2312" w:cs="仿宋_GB2312"/>
          <w:spacing w:val="-4"/>
          <w:sz w:val="32"/>
          <w:szCs w:val="32"/>
        </w:rPr>
        <w:t>13</w:t>
      </w:r>
      <w:r>
        <w:rPr>
          <w:rFonts w:hint="eastAsia" w:ascii="仿宋_GB2312" w:eastAsia="仿宋_GB2312" w:cs="仿宋_GB2312"/>
          <w:spacing w:val="-4"/>
          <w:sz w:val="32"/>
          <w:szCs w:val="32"/>
        </w:rPr>
        <w:t>个，总投资</w:t>
      </w:r>
      <w:r>
        <w:rPr>
          <w:rFonts w:ascii="仿宋_GB2312" w:eastAsia="仿宋_GB2312" w:cs="仿宋_GB2312"/>
          <w:spacing w:val="-4"/>
          <w:sz w:val="32"/>
          <w:szCs w:val="32"/>
        </w:rPr>
        <w:t>88.80</w:t>
      </w:r>
      <w:r>
        <w:rPr>
          <w:rFonts w:hint="eastAsia" w:ascii="仿宋_GB2312" w:eastAsia="仿宋_GB2312" w:cs="仿宋_GB2312"/>
          <w:spacing w:val="-4"/>
          <w:sz w:val="32"/>
          <w:szCs w:val="32"/>
        </w:rPr>
        <w:t>亿元，年度计划投资</w:t>
      </w:r>
      <w:r>
        <w:rPr>
          <w:rFonts w:ascii="仿宋_GB2312" w:eastAsia="仿宋_GB2312" w:cs="仿宋_GB2312"/>
          <w:spacing w:val="-4"/>
          <w:sz w:val="32"/>
          <w:szCs w:val="32"/>
        </w:rPr>
        <w:t>7.10</w:t>
      </w:r>
      <w:r>
        <w:rPr>
          <w:rFonts w:hint="eastAsia" w:ascii="仿宋_GB2312" w:eastAsia="仿宋_GB2312" w:cs="仿宋_GB2312"/>
          <w:spacing w:val="-4"/>
          <w:sz w:val="32"/>
          <w:szCs w:val="32"/>
        </w:rPr>
        <w:t>亿元；</w:t>
      </w:r>
      <w:r>
        <w:rPr>
          <w:rFonts w:hint="eastAsia" w:ascii="仿宋_GB2312" w:hAnsi="仿宋_GB2312" w:eastAsia="仿宋_GB2312" w:cs="仿宋_GB2312"/>
          <w:b/>
          <w:bCs/>
          <w:sz w:val="32"/>
          <w:szCs w:val="32"/>
        </w:rPr>
        <w:t>（4）</w:t>
      </w:r>
      <w:r>
        <w:rPr>
          <w:rFonts w:hint="eastAsia" w:ascii="仿宋_GB2312" w:eastAsia="仿宋_GB2312" w:cs="仿宋_GB2312"/>
          <w:spacing w:val="-4"/>
          <w:sz w:val="32"/>
          <w:szCs w:val="32"/>
        </w:rPr>
        <w:t>商贸物流项目</w:t>
      </w:r>
      <w:r>
        <w:rPr>
          <w:rFonts w:ascii="仿宋_GB2312" w:eastAsia="仿宋_GB2312" w:cs="仿宋_GB2312"/>
          <w:spacing w:val="-4"/>
          <w:sz w:val="32"/>
          <w:szCs w:val="32"/>
        </w:rPr>
        <w:t>10</w:t>
      </w:r>
      <w:r>
        <w:rPr>
          <w:rFonts w:hint="eastAsia" w:ascii="仿宋_GB2312" w:eastAsia="仿宋_GB2312" w:cs="仿宋_GB2312"/>
          <w:spacing w:val="-4"/>
          <w:sz w:val="32"/>
          <w:szCs w:val="32"/>
        </w:rPr>
        <w:t>个，总投资</w:t>
      </w:r>
      <w:r>
        <w:rPr>
          <w:rFonts w:ascii="仿宋_GB2312" w:eastAsia="仿宋_GB2312" w:cs="仿宋_GB2312"/>
          <w:spacing w:val="-4"/>
          <w:sz w:val="32"/>
          <w:szCs w:val="32"/>
        </w:rPr>
        <w:t>27.75</w:t>
      </w:r>
      <w:r>
        <w:rPr>
          <w:rFonts w:hint="eastAsia" w:ascii="仿宋_GB2312" w:eastAsia="仿宋_GB2312" w:cs="仿宋_GB2312"/>
          <w:spacing w:val="-4"/>
          <w:sz w:val="32"/>
          <w:szCs w:val="32"/>
        </w:rPr>
        <w:t>亿元，年度计划投资</w:t>
      </w:r>
      <w:r>
        <w:rPr>
          <w:rFonts w:ascii="仿宋_GB2312" w:eastAsia="仿宋_GB2312" w:cs="仿宋_GB2312"/>
          <w:spacing w:val="-4"/>
          <w:sz w:val="32"/>
          <w:szCs w:val="32"/>
        </w:rPr>
        <w:t>3.90</w:t>
      </w:r>
      <w:r>
        <w:rPr>
          <w:rFonts w:hint="eastAsia" w:ascii="仿宋_GB2312" w:eastAsia="仿宋_GB2312" w:cs="仿宋_GB2312"/>
          <w:spacing w:val="-4"/>
          <w:sz w:val="32"/>
          <w:szCs w:val="32"/>
        </w:rPr>
        <w:t>亿元；</w:t>
      </w:r>
      <w:r>
        <w:rPr>
          <w:rFonts w:hint="eastAsia" w:ascii="仿宋_GB2312" w:hAnsi="仿宋_GB2312" w:eastAsia="仿宋_GB2312" w:cs="仿宋_GB2312"/>
          <w:b/>
          <w:bCs/>
          <w:sz w:val="32"/>
          <w:szCs w:val="32"/>
        </w:rPr>
        <w:t>（5）</w:t>
      </w:r>
      <w:r>
        <w:rPr>
          <w:rFonts w:hint="eastAsia" w:ascii="仿宋_GB2312" w:eastAsia="仿宋_GB2312" w:cs="仿宋_GB2312"/>
          <w:spacing w:val="-4"/>
          <w:sz w:val="32"/>
          <w:szCs w:val="32"/>
        </w:rPr>
        <w:t>社会事业项目</w:t>
      </w:r>
      <w:r>
        <w:rPr>
          <w:rFonts w:ascii="仿宋_GB2312" w:eastAsia="仿宋_GB2312" w:cs="仿宋_GB2312"/>
          <w:spacing w:val="-4"/>
          <w:sz w:val="32"/>
          <w:szCs w:val="32"/>
        </w:rPr>
        <w:t>4</w:t>
      </w:r>
      <w:r>
        <w:rPr>
          <w:rFonts w:hint="eastAsia" w:ascii="仿宋_GB2312" w:eastAsia="仿宋_GB2312" w:cs="仿宋_GB2312"/>
          <w:spacing w:val="-4"/>
          <w:sz w:val="32"/>
          <w:szCs w:val="32"/>
        </w:rPr>
        <w:t>个，总投资</w:t>
      </w:r>
      <w:r>
        <w:rPr>
          <w:rFonts w:ascii="仿宋_GB2312" w:eastAsia="仿宋_GB2312" w:cs="仿宋_GB2312"/>
          <w:spacing w:val="-4"/>
          <w:sz w:val="32"/>
          <w:szCs w:val="32"/>
        </w:rPr>
        <w:t>4.70</w:t>
      </w:r>
      <w:r>
        <w:rPr>
          <w:rFonts w:hint="eastAsia" w:ascii="仿宋_GB2312" w:eastAsia="仿宋_GB2312" w:cs="仿宋_GB2312"/>
          <w:spacing w:val="-4"/>
          <w:sz w:val="32"/>
          <w:szCs w:val="32"/>
        </w:rPr>
        <w:t>亿元，年度计划投资</w:t>
      </w:r>
      <w:r>
        <w:rPr>
          <w:rFonts w:ascii="仿宋_GB2312" w:eastAsia="仿宋_GB2312" w:cs="仿宋_GB2312"/>
          <w:spacing w:val="-4"/>
          <w:sz w:val="32"/>
          <w:szCs w:val="32"/>
        </w:rPr>
        <w:t>0.20</w:t>
      </w:r>
      <w:r>
        <w:rPr>
          <w:rFonts w:hint="eastAsia" w:ascii="仿宋_GB2312" w:eastAsia="仿宋_GB2312" w:cs="仿宋_GB2312"/>
          <w:spacing w:val="-4"/>
          <w:sz w:val="32"/>
          <w:szCs w:val="32"/>
        </w:rPr>
        <w:t>亿元；</w:t>
      </w:r>
      <w:r>
        <w:rPr>
          <w:rFonts w:hint="eastAsia" w:ascii="仿宋_GB2312" w:hAnsi="仿宋_GB2312" w:eastAsia="仿宋_GB2312" w:cs="仿宋_GB2312"/>
          <w:b/>
          <w:bCs/>
          <w:sz w:val="32"/>
          <w:szCs w:val="32"/>
        </w:rPr>
        <w:t>（6）</w:t>
      </w:r>
      <w:r>
        <w:rPr>
          <w:rFonts w:hint="eastAsia" w:ascii="仿宋_GB2312" w:eastAsia="仿宋_GB2312" w:cs="仿宋_GB2312"/>
          <w:spacing w:val="-4"/>
          <w:sz w:val="32"/>
          <w:szCs w:val="32"/>
        </w:rPr>
        <w:t>农林水项目</w:t>
      </w:r>
      <w:r>
        <w:rPr>
          <w:rFonts w:ascii="仿宋_GB2312" w:eastAsia="仿宋_GB2312" w:cs="仿宋_GB2312"/>
          <w:spacing w:val="-4"/>
          <w:sz w:val="32"/>
          <w:szCs w:val="32"/>
        </w:rPr>
        <w:t>3</w:t>
      </w:r>
      <w:r>
        <w:rPr>
          <w:rFonts w:hint="eastAsia" w:ascii="仿宋_GB2312" w:eastAsia="仿宋_GB2312" w:cs="仿宋_GB2312"/>
          <w:spacing w:val="-4"/>
          <w:sz w:val="32"/>
          <w:szCs w:val="32"/>
        </w:rPr>
        <w:t>个，总投资</w:t>
      </w:r>
      <w:r>
        <w:rPr>
          <w:rFonts w:ascii="仿宋_GB2312" w:eastAsia="仿宋_GB2312" w:cs="仿宋_GB2312"/>
          <w:spacing w:val="-4"/>
          <w:sz w:val="32"/>
          <w:szCs w:val="32"/>
        </w:rPr>
        <w:t>2.83</w:t>
      </w:r>
      <w:r>
        <w:rPr>
          <w:rFonts w:hint="eastAsia" w:ascii="仿宋_GB2312" w:eastAsia="仿宋_GB2312" w:cs="仿宋_GB2312"/>
          <w:spacing w:val="-4"/>
          <w:sz w:val="32"/>
          <w:szCs w:val="32"/>
        </w:rPr>
        <w:t>亿元，年度计划投资</w:t>
      </w:r>
      <w:r>
        <w:rPr>
          <w:rFonts w:ascii="仿宋_GB2312" w:eastAsia="仿宋_GB2312" w:cs="仿宋_GB2312"/>
          <w:spacing w:val="-4"/>
          <w:sz w:val="32"/>
          <w:szCs w:val="32"/>
        </w:rPr>
        <w:t>0.21</w:t>
      </w:r>
      <w:r>
        <w:rPr>
          <w:rFonts w:hint="eastAsia" w:ascii="仿宋_GB2312" w:eastAsia="仿宋_GB2312" w:cs="仿宋_GB2312"/>
          <w:spacing w:val="-4"/>
          <w:sz w:val="32"/>
          <w:szCs w:val="32"/>
        </w:rPr>
        <w:t>亿元。</w:t>
      </w:r>
    </w:p>
    <w:p>
      <w:pPr>
        <w:keepNext w:val="0"/>
        <w:keepLines w:val="0"/>
        <w:pageBreakBefore w:val="0"/>
        <w:pBdr>
          <w:bottom w:val="single" w:color="FFFFFF" w:sz="4" w:space="25"/>
        </w:pBdr>
        <w:kinsoku/>
        <w:wordWrap/>
        <w:overflowPunct/>
        <w:topLinePunct w:val="0"/>
        <w:autoSpaceDE/>
        <w:autoSpaceDN/>
        <w:bidi w:val="0"/>
        <w:adjustRightInd w:val="0"/>
        <w:snapToGrid w:val="0"/>
        <w:spacing w:line="556" w:lineRule="exact"/>
        <w:ind w:firstLine="640" w:firstLineChars="200"/>
        <w:rPr>
          <w:rFonts w:ascii="仿宋_GB2312" w:hAnsi="宋体" w:eastAsia="仿宋_GB2312" w:cs="仿宋_GB2312"/>
          <w:kern w:val="0"/>
          <w:sz w:val="32"/>
          <w:szCs w:val="32"/>
        </w:rPr>
      </w:pPr>
      <w:r>
        <w:rPr>
          <w:rFonts w:hint="eastAsia" w:ascii="仿宋_GB2312" w:eastAsia="仿宋_GB2312" w:cs="仿宋_GB2312"/>
          <w:sz w:val="32"/>
          <w:szCs w:val="32"/>
        </w:rPr>
        <w:t>各位代表，“幸福都是奋斗出来的”！让</w:t>
      </w:r>
      <w:r>
        <w:rPr>
          <w:rFonts w:hint="eastAsia" w:ascii="仿宋_GB2312" w:hAnsi="微软雅黑" w:eastAsia="仿宋_GB2312" w:cs="仿宋_GB2312"/>
          <w:sz w:val="32"/>
          <w:szCs w:val="32"/>
          <w:shd w:val="clear" w:color="auto" w:fill="FFFFFF"/>
        </w:rPr>
        <w:t>我们在区委的坚强领导下，在区人大及其常委会的法律监督和区政协的民主监督下，不忘初心、牢记使命，奋勇担当、砥砺前行，为打好全面建成小康社会决定性战役、夺取“三个泉港”建设新胜利而努力奋斗！</w:t>
      </w:r>
      <w:r>
        <w:rPr>
          <w:rFonts w:ascii="仿宋_GB2312" w:hAnsi="宋体" w:eastAsia="仿宋_GB2312" w:cs="仿宋_GB2312"/>
          <w:kern w:val="0"/>
          <w:sz w:val="32"/>
          <w:szCs w:val="32"/>
        </w:rPr>
        <w:t xml:space="preserve"> </w:t>
      </w:r>
    </w:p>
    <w:p>
      <w:pPr>
        <w:keepNext w:val="0"/>
        <w:keepLines w:val="0"/>
        <w:pageBreakBefore w:val="0"/>
        <w:kinsoku/>
        <w:wordWrap/>
        <w:overflowPunct/>
        <w:topLinePunct w:val="0"/>
        <w:autoSpaceDE/>
        <w:autoSpaceDN/>
        <w:bidi w:val="0"/>
        <w:spacing w:line="556"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年国民经济和社会发展主要指标完成情况</w:t>
      </w:r>
    </w:p>
    <w:p>
      <w:pPr>
        <w:keepNext w:val="0"/>
        <w:keepLines w:val="0"/>
        <w:pageBreakBefore w:val="0"/>
        <w:kinsoku/>
        <w:wordWrap/>
        <w:overflowPunct/>
        <w:topLinePunct w:val="0"/>
        <w:autoSpaceDE/>
        <w:autoSpaceDN/>
        <w:bidi w:val="0"/>
        <w:spacing w:line="556" w:lineRule="exact"/>
        <w:ind w:firstLine="1920" w:firstLineChars="600"/>
        <w:rPr>
          <w:rFonts w:ascii="仿宋_GB2312" w:hAnsi="仿宋_GB2312" w:eastAsia="仿宋_GB2312"/>
          <w:kern w:val="0"/>
          <w:sz w:val="32"/>
          <w:szCs w:val="32"/>
        </w:rPr>
      </w:pPr>
      <w:r>
        <w:rPr>
          <w:rFonts w:hint="eastAsia" w:ascii="仿宋_GB2312" w:hAnsi="仿宋_GB2312" w:eastAsia="仿宋_GB2312" w:cs="仿宋_GB2312"/>
          <w:kern w:val="0"/>
          <w:sz w:val="32"/>
          <w:szCs w:val="32"/>
        </w:rPr>
        <w:t>及</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年预期目标表</w:t>
      </w:r>
    </w:p>
    <w:p>
      <w:pPr>
        <w:pStyle w:val="11"/>
        <w:keepNext w:val="0"/>
        <w:keepLines w:val="0"/>
        <w:pageBreakBefore w:val="0"/>
        <w:kinsoku/>
        <w:wordWrap/>
        <w:overflowPunct/>
        <w:topLinePunct w:val="0"/>
        <w:autoSpaceDE/>
        <w:autoSpaceDN/>
        <w:bidi w:val="0"/>
        <w:spacing w:line="556" w:lineRule="exact"/>
        <w:ind w:firstLine="1600" w:firstLineChars="500"/>
        <w:rPr>
          <w:rFonts w:ascii="仿宋_GB2312" w:eastAsia="仿宋_GB2312"/>
          <w:kern w:val="2"/>
          <w:sz w:val="32"/>
          <w:szCs w:val="32"/>
        </w:rPr>
      </w:pPr>
      <w:r>
        <w:rPr>
          <w:rFonts w:ascii="仿宋_GB2312" w:eastAsia="仿宋_GB2312" w:cs="仿宋_GB2312"/>
          <w:kern w:val="2"/>
          <w:sz w:val="32"/>
          <w:szCs w:val="32"/>
        </w:rPr>
        <w:t>2.</w:t>
      </w:r>
      <w:r>
        <w:rPr>
          <w:rFonts w:hint="eastAsia" w:ascii="仿宋_GB2312" w:eastAsia="仿宋_GB2312" w:cs="仿宋_GB2312"/>
          <w:kern w:val="2"/>
          <w:sz w:val="32"/>
          <w:szCs w:val="32"/>
        </w:rPr>
        <w:t>泉港区</w:t>
      </w:r>
      <w:r>
        <w:rPr>
          <w:rFonts w:ascii="仿宋_GB2312" w:eastAsia="仿宋_GB2312" w:cs="仿宋_GB2312"/>
          <w:kern w:val="2"/>
          <w:sz w:val="32"/>
          <w:szCs w:val="32"/>
        </w:rPr>
        <w:t>2020</w:t>
      </w:r>
      <w:r>
        <w:rPr>
          <w:rFonts w:hint="eastAsia" w:ascii="仿宋_GB2312" w:eastAsia="仿宋_GB2312" w:cs="仿宋_GB2312"/>
          <w:kern w:val="2"/>
          <w:sz w:val="32"/>
          <w:szCs w:val="32"/>
        </w:rPr>
        <w:t>年重点项目安排表（另行印发）</w:t>
      </w:r>
    </w:p>
    <w:p>
      <w:pPr>
        <w:keepNext/>
        <w:pageBreakBefore/>
        <w:spacing w:line="480" w:lineRule="exact"/>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1</w:t>
      </w:r>
    </w:p>
    <w:p>
      <w:pPr>
        <w:adjustRightInd w:val="0"/>
        <w:snapToGrid w:val="0"/>
        <w:spacing w:line="200" w:lineRule="exact"/>
        <w:jc w:val="center"/>
        <w:rPr>
          <w:rFonts w:ascii="方正小标宋_GBK" w:hAnsi="方正小标宋_GBK" w:eastAsia="方正小标宋_GBK"/>
          <w:spacing w:val="-6"/>
          <w:kern w:val="0"/>
          <w:sz w:val="44"/>
          <w:szCs w:val="44"/>
        </w:rPr>
      </w:pPr>
    </w:p>
    <w:p>
      <w:pPr>
        <w:adjustRightInd w:val="0"/>
        <w:snapToGrid w:val="0"/>
        <w:spacing w:line="560" w:lineRule="exact"/>
        <w:jc w:val="center"/>
        <w:rPr>
          <w:rFonts w:ascii="方正小标宋_GBK" w:hAnsi="方正小标宋_GBK" w:eastAsia="方正小标宋_GBK"/>
          <w:kern w:val="0"/>
          <w:sz w:val="44"/>
          <w:szCs w:val="44"/>
        </w:rPr>
      </w:pPr>
      <w:r>
        <w:rPr>
          <w:rFonts w:ascii="方正小标宋_GBK" w:hAnsi="方正小标宋_GBK" w:eastAsia="方正小标宋_GBK" w:cs="方正小标宋_GBK"/>
          <w:spacing w:val="-6"/>
          <w:kern w:val="0"/>
          <w:sz w:val="44"/>
          <w:szCs w:val="44"/>
        </w:rPr>
        <w:t>2019</w:t>
      </w:r>
      <w:r>
        <w:rPr>
          <w:rFonts w:hint="eastAsia" w:ascii="方正小标宋_GBK" w:hAnsi="方正小标宋_GBK" w:eastAsia="方正小标宋_GBK" w:cs="方正小标宋_GBK"/>
          <w:spacing w:val="-6"/>
          <w:kern w:val="0"/>
          <w:sz w:val="44"/>
          <w:szCs w:val="44"/>
        </w:rPr>
        <w:t>年国民经济和社会发展主要指标完成情况</w:t>
      </w:r>
      <w:r>
        <w:rPr>
          <w:rFonts w:hint="eastAsia" w:ascii="方正小标宋_GBK" w:hAnsi="方正小标宋_GBK" w:eastAsia="方正小标宋_GBK" w:cs="方正小标宋_GBK"/>
          <w:kern w:val="0"/>
          <w:sz w:val="44"/>
          <w:szCs w:val="44"/>
        </w:rPr>
        <w:t>及</w:t>
      </w:r>
      <w:r>
        <w:rPr>
          <w:rFonts w:ascii="方正小标宋_GBK" w:hAnsi="方正小标宋_GBK" w:eastAsia="方正小标宋_GBK" w:cs="方正小标宋_GBK"/>
          <w:kern w:val="0"/>
          <w:sz w:val="44"/>
          <w:szCs w:val="44"/>
        </w:rPr>
        <w:t>2020</w:t>
      </w:r>
      <w:r>
        <w:rPr>
          <w:rFonts w:hint="eastAsia" w:ascii="方正小标宋_GBK" w:hAnsi="方正小标宋_GBK" w:eastAsia="方正小标宋_GBK" w:cs="方正小标宋_GBK"/>
          <w:kern w:val="0"/>
          <w:sz w:val="44"/>
          <w:szCs w:val="44"/>
        </w:rPr>
        <w:t>年预期目标表</w:t>
      </w:r>
    </w:p>
    <w:p>
      <w:pPr>
        <w:spacing w:line="440" w:lineRule="exact"/>
        <w:ind w:left="229" w:leftChars="-257" w:hanging="769" w:hangingChars="174"/>
        <w:jc w:val="center"/>
        <w:rPr>
          <w:b/>
          <w:bCs/>
          <w:kern w:val="0"/>
          <w:sz w:val="44"/>
          <w:szCs w:val="44"/>
        </w:rPr>
      </w:pPr>
    </w:p>
    <w:tbl>
      <w:tblPr>
        <w:tblStyle w:val="6"/>
        <w:tblW w:w="90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77"/>
        <w:gridCol w:w="1684"/>
        <w:gridCol w:w="1621"/>
        <w:gridCol w:w="17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977" w:type="dxa"/>
            <w:vMerge w:val="restart"/>
            <w:tcBorders>
              <w:top w:val="single" w:color="auto" w:sz="12" w:space="0"/>
            </w:tcBorders>
            <w:vAlign w:val="center"/>
          </w:tcPr>
          <w:p>
            <w:pPr>
              <w:widowControl/>
              <w:spacing w:line="420" w:lineRule="exact"/>
              <w:jc w:val="center"/>
              <w:rPr>
                <w:rFonts w:ascii="黑体" w:hAnsi="黑体" w:eastAsia="黑体"/>
                <w:kern w:val="0"/>
                <w:sz w:val="24"/>
                <w:szCs w:val="24"/>
              </w:rPr>
            </w:pPr>
            <w:r>
              <w:rPr>
                <w:rFonts w:hint="eastAsia" w:ascii="黑体" w:hAnsi="黑体" w:eastAsia="黑体" w:cs="黑体"/>
                <w:kern w:val="0"/>
                <w:sz w:val="24"/>
                <w:szCs w:val="24"/>
              </w:rPr>
              <w:t>指标名称</w:t>
            </w:r>
          </w:p>
        </w:tc>
        <w:tc>
          <w:tcPr>
            <w:tcW w:w="3305" w:type="dxa"/>
            <w:gridSpan w:val="2"/>
            <w:tcBorders>
              <w:top w:val="single" w:color="auto" w:sz="12" w:space="0"/>
            </w:tcBorders>
            <w:vAlign w:val="center"/>
          </w:tcPr>
          <w:p>
            <w:pPr>
              <w:widowControl/>
              <w:spacing w:line="420" w:lineRule="exact"/>
              <w:jc w:val="center"/>
              <w:rPr>
                <w:rFonts w:ascii="黑体" w:hAnsi="黑体" w:eastAsia="黑体"/>
                <w:kern w:val="0"/>
                <w:sz w:val="24"/>
                <w:szCs w:val="24"/>
              </w:rPr>
            </w:pPr>
            <w:r>
              <w:rPr>
                <w:rFonts w:ascii="黑体" w:hAnsi="黑体" w:eastAsia="黑体" w:cs="黑体"/>
                <w:kern w:val="0"/>
                <w:sz w:val="24"/>
                <w:szCs w:val="24"/>
              </w:rPr>
              <w:t>2019</w:t>
            </w:r>
            <w:r>
              <w:rPr>
                <w:rFonts w:hint="eastAsia" w:ascii="黑体" w:hAnsi="黑体" w:eastAsia="黑体" w:cs="黑体"/>
                <w:kern w:val="0"/>
                <w:sz w:val="24"/>
                <w:szCs w:val="24"/>
              </w:rPr>
              <w:t>年</w:t>
            </w:r>
          </w:p>
        </w:tc>
        <w:tc>
          <w:tcPr>
            <w:tcW w:w="1724" w:type="dxa"/>
            <w:tcBorders>
              <w:top w:val="single" w:color="auto" w:sz="12" w:space="0"/>
            </w:tcBorders>
            <w:vAlign w:val="center"/>
          </w:tcPr>
          <w:p>
            <w:pPr>
              <w:widowControl/>
              <w:spacing w:line="420" w:lineRule="exact"/>
              <w:jc w:val="center"/>
              <w:rPr>
                <w:rFonts w:ascii="黑体" w:hAnsi="黑体" w:eastAsia="黑体"/>
                <w:kern w:val="0"/>
                <w:sz w:val="24"/>
                <w:szCs w:val="24"/>
              </w:rPr>
            </w:pPr>
            <w:r>
              <w:rPr>
                <w:rFonts w:ascii="黑体" w:hAnsi="黑体" w:eastAsia="黑体" w:cs="黑体"/>
                <w:kern w:val="0"/>
                <w:sz w:val="24"/>
                <w:szCs w:val="24"/>
              </w:rPr>
              <w:t>2020</w:t>
            </w:r>
            <w:r>
              <w:rPr>
                <w:rFonts w:hint="eastAsia" w:ascii="黑体" w:hAnsi="黑体" w:eastAsia="黑体" w:cs="黑体"/>
                <w:kern w:val="0"/>
                <w:sz w:val="24"/>
                <w:szCs w:val="24"/>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77" w:type="dxa"/>
            <w:vMerge w:val="continue"/>
            <w:vAlign w:val="center"/>
          </w:tcPr>
          <w:p>
            <w:pPr>
              <w:widowControl/>
              <w:spacing w:line="420" w:lineRule="exact"/>
              <w:jc w:val="left"/>
              <w:rPr>
                <w:rFonts w:ascii="黑体" w:hAnsi="黑体" w:eastAsia="黑体"/>
                <w:kern w:val="0"/>
                <w:sz w:val="24"/>
                <w:szCs w:val="24"/>
              </w:rPr>
            </w:pPr>
          </w:p>
        </w:tc>
        <w:tc>
          <w:tcPr>
            <w:tcW w:w="1684" w:type="dxa"/>
            <w:vAlign w:val="center"/>
          </w:tcPr>
          <w:p>
            <w:pPr>
              <w:widowControl/>
              <w:spacing w:line="420" w:lineRule="exact"/>
              <w:jc w:val="center"/>
              <w:rPr>
                <w:rFonts w:ascii="黑体" w:hAnsi="黑体" w:eastAsia="黑体"/>
                <w:kern w:val="0"/>
                <w:sz w:val="24"/>
                <w:szCs w:val="24"/>
              </w:rPr>
            </w:pPr>
            <w:r>
              <w:rPr>
                <w:rFonts w:hint="eastAsia" w:ascii="黑体" w:hAnsi="黑体" w:eastAsia="黑体" w:cs="黑体"/>
                <w:kern w:val="0"/>
                <w:sz w:val="24"/>
                <w:szCs w:val="24"/>
              </w:rPr>
              <w:t>计划目标</w:t>
            </w:r>
          </w:p>
        </w:tc>
        <w:tc>
          <w:tcPr>
            <w:tcW w:w="1621" w:type="dxa"/>
            <w:vAlign w:val="center"/>
          </w:tcPr>
          <w:p>
            <w:pPr>
              <w:widowControl/>
              <w:spacing w:line="420" w:lineRule="exact"/>
              <w:jc w:val="center"/>
              <w:rPr>
                <w:rFonts w:ascii="黑体" w:hAnsi="黑体" w:eastAsia="黑体"/>
                <w:kern w:val="0"/>
                <w:sz w:val="24"/>
                <w:szCs w:val="24"/>
              </w:rPr>
            </w:pPr>
            <w:r>
              <w:rPr>
                <w:rFonts w:hint="eastAsia" w:ascii="黑体" w:hAnsi="黑体" w:eastAsia="黑体" w:cs="黑体"/>
                <w:kern w:val="0"/>
                <w:sz w:val="24"/>
                <w:szCs w:val="24"/>
              </w:rPr>
              <w:t>预计完成</w:t>
            </w:r>
          </w:p>
        </w:tc>
        <w:tc>
          <w:tcPr>
            <w:tcW w:w="1724" w:type="dxa"/>
            <w:vAlign w:val="center"/>
          </w:tcPr>
          <w:p>
            <w:pPr>
              <w:widowControl/>
              <w:spacing w:line="420" w:lineRule="exact"/>
              <w:jc w:val="center"/>
              <w:rPr>
                <w:rFonts w:ascii="黑体" w:hAnsi="黑体" w:eastAsia="黑体"/>
                <w:kern w:val="0"/>
                <w:sz w:val="24"/>
                <w:szCs w:val="24"/>
              </w:rPr>
            </w:pPr>
            <w:r>
              <w:rPr>
                <w:rFonts w:hint="eastAsia" w:ascii="黑体" w:hAnsi="黑体" w:eastAsia="黑体" w:cs="黑体"/>
                <w:kern w:val="0"/>
                <w:sz w:val="24"/>
                <w:szCs w:val="24"/>
              </w:rPr>
              <w:t>计划目标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77" w:type="dxa"/>
            <w:vMerge w:val="continue"/>
            <w:vAlign w:val="center"/>
          </w:tcPr>
          <w:p>
            <w:pPr>
              <w:widowControl/>
              <w:spacing w:line="420" w:lineRule="exact"/>
              <w:jc w:val="left"/>
              <w:rPr>
                <w:rFonts w:ascii="黑体" w:hAnsi="黑体" w:eastAsia="黑体"/>
                <w:kern w:val="0"/>
                <w:sz w:val="24"/>
                <w:szCs w:val="24"/>
              </w:rPr>
            </w:pPr>
          </w:p>
        </w:tc>
        <w:tc>
          <w:tcPr>
            <w:tcW w:w="1684" w:type="dxa"/>
            <w:vAlign w:val="center"/>
          </w:tcPr>
          <w:p>
            <w:pPr>
              <w:widowControl/>
              <w:tabs>
                <w:tab w:val="left" w:pos="560"/>
              </w:tabs>
              <w:spacing w:line="420" w:lineRule="exact"/>
              <w:jc w:val="center"/>
              <w:rPr>
                <w:rFonts w:ascii="黑体" w:hAnsi="黑体" w:eastAsia="黑体"/>
                <w:kern w:val="0"/>
                <w:sz w:val="24"/>
                <w:szCs w:val="24"/>
              </w:rPr>
            </w:pPr>
            <w:r>
              <w:rPr>
                <w:rFonts w:hint="eastAsia" w:ascii="黑体" w:hAnsi="黑体" w:eastAsia="黑体" w:cs="黑体"/>
                <w:kern w:val="0"/>
                <w:sz w:val="24"/>
                <w:szCs w:val="24"/>
              </w:rPr>
              <w:t>增长（</w:t>
            </w:r>
            <w:r>
              <w:rPr>
                <w:rFonts w:ascii="黑体" w:hAnsi="黑体" w:eastAsia="黑体" w:cs="黑体"/>
                <w:kern w:val="0"/>
                <w:sz w:val="24"/>
                <w:szCs w:val="24"/>
              </w:rPr>
              <w:t>%</w:t>
            </w:r>
            <w:r>
              <w:rPr>
                <w:rFonts w:hint="eastAsia" w:ascii="黑体" w:hAnsi="黑体" w:eastAsia="黑体" w:cs="黑体"/>
                <w:kern w:val="0"/>
                <w:sz w:val="24"/>
                <w:szCs w:val="24"/>
              </w:rPr>
              <w:t>）</w:t>
            </w:r>
          </w:p>
        </w:tc>
        <w:tc>
          <w:tcPr>
            <w:tcW w:w="1621" w:type="dxa"/>
            <w:vAlign w:val="center"/>
          </w:tcPr>
          <w:p>
            <w:pPr>
              <w:widowControl/>
              <w:spacing w:line="420" w:lineRule="exact"/>
              <w:jc w:val="center"/>
              <w:rPr>
                <w:rFonts w:ascii="黑体" w:hAnsi="黑体" w:eastAsia="黑体"/>
                <w:kern w:val="0"/>
                <w:sz w:val="24"/>
                <w:szCs w:val="24"/>
              </w:rPr>
            </w:pPr>
            <w:r>
              <w:rPr>
                <w:rFonts w:hint="eastAsia" w:ascii="黑体" w:hAnsi="黑体" w:eastAsia="黑体" w:cs="黑体"/>
                <w:kern w:val="0"/>
                <w:sz w:val="24"/>
                <w:szCs w:val="24"/>
              </w:rPr>
              <w:t>增长（</w:t>
            </w:r>
            <w:r>
              <w:rPr>
                <w:rFonts w:ascii="黑体" w:hAnsi="黑体" w:eastAsia="黑体" w:cs="黑体"/>
                <w:kern w:val="0"/>
                <w:sz w:val="24"/>
                <w:szCs w:val="24"/>
              </w:rPr>
              <w:t>%</w:t>
            </w:r>
            <w:r>
              <w:rPr>
                <w:rFonts w:hint="eastAsia" w:ascii="黑体" w:hAnsi="黑体" w:eastAsia="黑体" w:cs="黑体"/>
                <w:kern w:val="0"/>
                <w:sz w:val="24"/>
                <w:szCs w:val="24"/>
              </w:rPr>
              <w:t>）</w:t>
            </w:r>
          </w:p>
        </w:tc>
        <w:tc>
          <w:tcPr>
            <w:tcW w:w="1724" w:type="dxa"/>
            <w:vAlign w:val="center"/>
          </w:tcPr>
          <w:p>
            <w:pPr>
              <w:widowControl/>
              <w:spacing w:line="420" w:lineRule="exact"/>
              <w:jc w:val="center"/>
              <w:rPr>
                <w:rFonts w:ascii="黑体" w:hAnsi="黑体" w:eastAsia="黑体"/>
                <w:kern w:val="0"/>
                <w:sz w:val="24"/>
                <w:szCs w:val="24"/>
              </w:rPr>
            </w:pPr>
            <w:r>
              <w:rPr>
                <w:rFonts w:hint="eastAsia" w:ascii="黑体" w:hAnsi="黑体" w:eastAsia="黑体" w:cs="黑体"/>
                <w:kern w:val="0"/>
                <w:sz w:val="24"/>
                <w:szCs w:val="24"/>
              </w:rPr>
              <w:t>增长（</w:t>
            </w:r>
            <w:r>
              <w:rPr>
                <w:rFonts w:ascii="黑体" w:hAnsi="黑体" w:eastAsia="黑体" w:cs="黑体"/>
                <w:kern w:val="0"/>
                <w:sz w:val="24"/>
                <w:szCs w:val="24"/>
              </w:rPr>
              <w:t>%</w:t>
            </w:r>
            <w:r>
              <w:rPr>
                <w:rFonts w:hint="eastAsia" w:ascii="黑体" w:hAnsi="黑体" w:eastAsia="黑体" w:cs="黑体"/>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kern w:val="0"/>
                <w:sz w:val="30"/>
                <w:szCs w:val="30"/>
              </w:rPr>
            </w:pPr>
            <w:r>
              <w:rPr>
                <w:rFonts w:hint="eastAsia" w:ascii="黑体" w:hAnsi="黑体" w:eastAsia="黑体" w:cs="黑体"/>
                <w:kern w:val="0"/>
                <w:sz w:val="30"/>
                <w:szCs w:val="30"/>
              </w:rPr>
              <w:t>一、综合</w:t>
            </w:r>
          </w:p>
        </w:tc>
        <w:tc>
          <w:tcPr>
            <w:tcW w:w="1684" w:type="dxa"/>
            <w:vAlign w:val="center"/>
          </w:tcPr>
          <w:p>
            <w:pPr>
              <w:keepNext w:val="0"/>
              <w:keepLines w:val="0"/>
              <w:pageBreakBefore w:val="0"/>
              <w:widowControl/>
              <w:tabs>
                <w:tab w:val="left" w:pos="560"/>
              </w:tabs>
              <w:kinsoku/>
              <w:wordWrap/>
              <w:overflowPunct/>
              <w:topLinePunct w:val="0"/>
              <w:autoSpaceDE/>
              <w:autoSpaceDN/>
              <w:bidi w:val="0"/>
              <w:adjustRightInd/>
              <w:snapToGrid/>
              <w:spacing w:line="360" w:lineRule="exact"/>
              <w:jc w:val="center"/>
              <w:textAlignment w:val="auto"/>
              <w:rPr>
                <w:rFonts w:ascii="仿宋_GB2312" w:eastAsia="仿宋_GB2312"/>
                <w:kern w:val="0"/>
                <w:sz w:val="20"/>
                <w:szCs w:val="20"/>
              </w:rPr>
            </w:pP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0"/>
                <w:szCs w:val="20"/>
              </w:rPr>
            </w:pP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kern w:val="0"/>
                <w:sz w:val="22"/>
                <w:szCs w:val="22"/>
              </w:rPr>
            </w:pPr>
            <w:r>
              <w:rPr>
                <w:rFonts w:ascii="仿宋_GB2312" w:eastAsia="仿宋_GB2312" w:cs="仿宋_GB2312"/>
                <w:kern w:val="0"/>
                <w:sz w:val="22"/>
                <w:szCs w:val="22"/>
              </w:rPr>
              <w:t>1.</w:t>
            </w:r>
            <w:r>
              <w:rPr>
                <w:rFonts w:hint="eastAsia" w:ascii="仿宋_GB2312" w:eastAsia="仿宋_GB2312" w:cs="仿宋_GB2312"/>
                <w:kern w:val="0"/>
                <w:sz w:val="22"/>
                <w:szCs w:val="22"/>
              </w:rPr>
              <w:t>地区生产总值</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2"/>
                <w:szCs w:val="22"/>
              </w:rPr>
            </w:pPr>
            <w:r>
              <w:rPr>
                <w:rFonts w:ascii="仿宋_GB2312" w:eastAsia="仿宋_GB2312" w:cs="仿宋_GB2312"/>
                <w:kern w:val="0"/>
                <w:sz w:val="22"/>
                <w:szCs w:val="22"/>
              </w:rPr>
              <w:t>8.7</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8</w:t>
            </w: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2"/>
                <w:szCs w:val="22"/>
              </w:rPr>
            </w:pPr>
            <w:r>
              <w:rPr>
                <w:rFonts w:ascii="仿宋_GB2312" w:eastAsia="仿宋_GB2312" w:cs="仿宋_GB2312"/>
                <w:kern w:val="0"/>
                <w:sz w:val="22"/>
                <w:szCs w:val="22"/>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kern w:val="0"/>
                <w:sz w:val="22"/>
                <w:szCs w:val="22"/>
              </w:rPr>
            </w:pPr>
            <w:r>
              <w:rPr>
                <w:rFonts w:ascii="仿宋_GB2312" w:eastAsia="仿宋_GB2312" w:cs="仿宋_GB2312"/>
                <w:kern w:val="0"/>
                <w:sz w:val="22"/>
                <w:szCs w:val="22"/>
              </w:rPr>
              <w:t>2.</w:t>
            </w:r>
            <w:r>
              <w:rPr>
                <w:rFonts w:hint="eastAsia" w:ascii="仿宋_GB2312" w:eastAsia="仿宋_GB2312" w:cs="仿宋_GB2312"/>
                <w:kern w:val="0"/>
                <w:sz w:val="22"/>
                <w:szCs w:val="22"/>
              </w:rPr>
              <w:t>农林牧渔总产值</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2"/>
                <w:szCs w:val="22"/>
              </w:rPr>
            </w:pPr>
            <w:r>
              <w:rPr>
                <w:rFonts w:ascii="仿宋_GB2312" w:eastAsia="仿宋_GB2312" w:cs="仿宋_GB2312"/>
                <w:kern w:val="0"/>
                <w:sz w:val="22"/>
                <w:szCs w:val="22"/>
              </w:rPr>
              <w:t>1</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1</w:t>
            </w: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2"/>
                <w:szCs w:val="22"/>
              </w:rPr>
            </w:pPr>
            <w:r>
              <w:rPr>
                <w:rFonts w:ascii="仿宋_GB2312" w:eastAsia="仿宋_GB2312" w:cs="仿宋_GB2312"/>
                <w:kern w:val="0"/>
                <w:sz w:val="22"/>
                <w:szCs w:val="22"/>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kern w:val="0"/>
                <w:sz w:val="22"/>
                <w:szCs w:val="22"/>
              </w:rPr>
            </w:pPr>
            <w:r>
              <w:rPr>
                <w:rFonts w:ascii="仿宋_GB2312" w:eastAsia="仿宋_GB2312" w:cs="仿宋_GB2312"/>
                <w:kern w:val="0"/>
                <w:sz w:val="22"/>
                <w:szCs w:val="22"/>
              </w:rPr>
              <w:t>3.</w:t>
            </w:r>
            <w:r>
              <w:rPr>
                <w:rFonts w:hint="eastAsia" w:ascii="仿宋_GB2312" w:eastAsia="仿宋_GB2312" w:cs="仿宋_GB2312"/>
                <w:kern w:val="0"/>
                <w:sz w:val="22"/>
                <w:szCs w:val="22"/>
              </w:rPr>
              <w:t>工业增加值</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2"/>
                <w:szCs w:val="22"/>
              </w:rPr>
            </w:pPr>
            <w:r>
              <w:rPr>
                <w:rFonts w:ascii="仿宋_GB2312" w:eastAsia="仿宋_GB2312" w:cs="仿宋_GB2312"/>
                <w:kern w:val="0"/>
                <w:sz w:val="22"/>
                <w:szCs w:val="22"/>
              </w:rPr>
              <w:t>9</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7.5</w:t>
            </w: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2"/>
                <w:szCs w:val="22"/>
              </w:rPr>
            </w:pPr>
            <w:r>
              <w:rPr>
                <w:rFonts w:ascii="仿宋_GB2312" w:eastAsia="仿宋_GB2312" w:cs="仿宋_GB2312"/>
                <w:kern w:val="0"/>
                <w:sz w:val="22"/>
                <w:szCs w:val="22"/>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kern w:val="0"/>
                <w:sz w:val="22"/>
                <w:szCs w:val="22"/>
              </w:rPr>
            </w:pPr>
            <w:r>
              <w:rPr>
                <w:rFonts w:ascii="仿宋_GB2312" w:eastAsia="仿宋_GB2312" w:cs="仿宋_GB2312"/>
                <w:kern w:val="0"/>
                <w:sz w:val="22"/>
                <w:szCs w:val="22"/>
              </w:rPr>
              <w:t>4.</w:t>
            </w:r>
            <w:r>
              <w:rPr>
                <w:rFonts w:hint="eastAsia" w:ascii="仿宋_GB2312" w:eastAsia="仿宋_GB2312" w:cs="仿宋_GB2312"/>
                <w:kern w:val="0"/>
                <w:sz w:val="22"/>
                <w:szCs w:val="22"/>
              </w:rPr>
              <w:t>建筑业增加值</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14</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6.3</w:t>
            </w: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kern w:val="0"/>
                <w:sz w:val="22"/>
                <w:szCs w:val="22"/>
              </w:rPr>
            </w:pPr>
            <w:r>
              <w:rPr>
                <w:rFonts w:ascii="仿宋_GB2312" w:eastAsia="仿宋_GB2312" w:cs="仿宋_GB2312"/>
                <w:kern w:val="0"/>
                <w:sz w:val="22"/>
                <w:szCs w:val="22"/>
              </w:rPr>
              <w:t>5.</w:t>
            </w:r>
            <w:r>
              <w:rPr>
                <w:rFonts w:hint="eastAsia" w:ascii="仿宋_GB2312" w:eastAsia="仿宋_GB2312" w:cs="仿宋_GB2312"/>
                <w:kern w:val="0"/>
                <w:sz w:val="22"/>
                <w:szCs w:val="22"/>
              </w:rPr>
              <w:t>第三产业增加值</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2"/>
                <w:szCs w:val="22"/>
              </w:rPr>
            </w:pPr>
            <w:r>
              <w:rPr>
                <w:rFonts w:ascii="仿宋_GB2312" w:eastAsia="仿宋_GB2312" w:cs="仿宋_GB2312"/>
                <w:kern w:val="0"/>
                <w:sz w:val="22"/>
                <w:szCs w:val="22"/>
              </w:rPr>
              <w:t>10.2</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10.2</w:t>
            </w: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2"/>
                <w:szCs w:val="22"/>
              </w:rPr>
            </w:pPr>
            <w:r>
              <w:rPr>
                <w:rFonts w:ascii="仿宋_GB2312" w:eastAsia="仿宋_GB2312" w:cs="仿宋_GB2312"/>
                <w:kern w:val="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kern w:val="0"/>
                <w:sz w:val="22"/>
                <w:szCs w:val="22"/>
              </w:rPr>
            </w:pPr>
            <w:r>
              <w:rPr>
                <w:rFonts w:ascii="仿宋_GB2312" w:eastAsia="仿宋_GB2312" w:cs="仿宋_GB2312"/>
                <w:kern w:val="0"/>
                <w:sz w:val="22"/>
                <w:szCs w:val="22"/>
              </w:rPr>
              <w:t>6.</w:t>
            </w:r>
            <w:r>
              <w:rPr>
                <w:rFonts w:hint="eastAsia" w:ascii="仿宋_GB2312" w:eastAsia="仿宋_GB2312" w:cs="仿宋_GB2312"/>
                <w:kern w:val="0"/>
                <w:sz w:val="22"/>
                <w:szCs w:val="22"/>
              </w:rPr>
              <w:t>固定资产投资</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2"/>
                <w:szCs w:val="22"/>
              </w:rPr>
            </w:pPr>
            <w:r>
              <w:rPr>
                <w:rFonts w:ascii="仿宋_GB2312" w:eastAsia="仿宋_GB2312" w:cs="仿宋_GB2312"/>
                <w:kern w:val="0"/>
                <w:sz w:val="22"/>
                <w:szCs w:val="22"/>
              </w:rPr>
              <w:t>15</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15</w:t>
            </w: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2"/>
                <w:szCs w:val="22"/>
              </w:rPr>
            </w:pPr>
            <w:r>
              <w:rPr>
                <w:rFonts w:ascii="仿宋_GB2312" w:eastAsia="仿宋_GB2312" w:cs="仿宋_GB2312"/>
                <w:kern w:val="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kern w:val="0"/>
                <w:sz w:val="30"/>
                <w:szCs w:val="30"/>
              </w:rPr>
            </w:pPr>
            <w:r>
              <w:rPr>
                <w:rFonts w:hint="eastAsia" w:ascii="黑体" w:hAnsi="黑体" w:eastAsia="黑体" w:cs="黑体"/>
                <w:kern w:val="0"/>
                <w:sz w:val="30"/>
                <w:szCs w:val="30"/>
              </w:rPr>
              <w:t>二、财政</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0"/>
                <w:szCs w:val="20"/>
              </w:rPr>
            </w:pP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0"/>
                <w:szCs w:val="20"/>
              </w:rPr>
            </w:pP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kern w:val="0"/>
                <w:sz w:val="22"/>
                <w:szCs w:val="22"/>
              </w:rPr>
            </w:pPr>
            <w:r>
              <w:rPr>
                <w:rFonts w:ascii="仿宋_GB2312" w:eastAsia="仿宋_GB2312" w:cs="仿宋_GB2312"/>
                <w:kern w:val="0"/>
                <w:sz w:val="22"/>
                <w:szCs w:val="22"/>
              </w:rPr>
              <w:t>1.</w:t>
            </w:r>
            <w:r>
              <w:rPr>
                <w:rFonts w:hint="eastAsia" w:ascii="仿宋_GB2312" w:eastAsia="仿宋_GB2312" w:cs="仿宋_GB2312"/>
                <w:kern w:val="0"/>
                <w:sz w:val="22"/>
                <w:szCs w:val="22"/>
              </w:rPr>
              <w:t>一般公共预算总收入</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-8.2</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hint="eastAsia" w:ascii="仿宋_GB2312" w:eastAsia="仿宋_GB2312" w:cs="仿宋_GB2312"/>
                <w:kern w:val="0"/>
              </w:rPr>
              <w:t>－</w:t>
            </w:r>
            <w:r>
              <w:rPr>
                <w:rFonts w:ascii="仿宋_GB2312" w:eastAsia="仿宋_GB2312" w:cs="仿宋_GB2312"/>
                <w:kern w:val="0"/>
              </w:rPr>
              <w:t>8</w:t>
            </w: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kern w:val="0"/>
                <w:sz w:val="22"/>
                <w:szCs w:val="22"/>
              </w:rPr>
            </w:pPr>
            <w:r>
              <w:rPr>
                <w:rFonts w:ascii="仿宋_GB2312" w:eastAsia="仿宋_GB2312" w:cs="仿宋_GB2312"/>
                <w:kern w:val="0"/>
                <w:sz w:val="22"/>
                <w:szCs w:val="22"/>
              </w:rPr>
              <w:t>2.</w:t>
            </w:r>
            <w:r>
              <w:rPr>
                <w:rFonts w:hint="eastAsia" w:ascii="仿宋_GB2312" w:eastAsia="仿宋_GB2312" w:cs="仿宋_GB2312"/>
                <w:kern w:val="0"/>
                <w:sz w:val="22"/>
                <w:szCs w:val="22"/>
              </w:rPr>
              <w:t>一般公共预算收入</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-26.06</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hint="eastAsia" w:ascii="仿宋_GB2312" w:eastAsia="仿宋_GB2312" w:cs="仿宋_GB2312"/>
                <w:kern w:val="0"/>
              </w:rPr>
              <w:t>－</w:t>
            </w:r>
            <w:r>
              <w:rPr>
                <w:rFonts w:ascii="仿宋_GB2312" w:eastAsia="仿宋_GB2312" w:cs="仿宋_GB2312"/>
                <w:kern w:val="0"/>
              </w:rPr>
              <w:t>26.06</w:t>
            </w: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kern w:val="0"/>
                <w:sz w:val="30"/>
                <w:szCs w:val="30"/>
              </w:rPr>
            </w:pPr>
            <w:r>
              <w:rPr>
                <w:rFonts w:hint="eastAsia" w:ascii="黑体" w:hAnsi="黑体" w:eastAsia="黑体" w:cs="黑体"/>
                <w:kern w:val="0"/>
                <w:sz w:val="30"/>
                <w:szCs w:val="30"/>
              </w:rPr>
              <w:t>三、外资、外贸</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0"/>
                <w:szCs w:val="20"/>
              </w:rPr>
            </w:pP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0"/>
                <w:szCs w:val="20"/>
              </w:rPr>
            </w:pP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kern w:val="0"/>
                <w:sz w:val="22"/>
                <w:szCs w:val="22"/>
              </w:rPr>
            </w:pPr>
            <w:r>
              <w:rPr>
                <w:rFonts w:ascii="仿宋_GB2312" w:eastAsia="仿宋_GB2312" w:cs="仿宋_GB2312"/>
                <w:kern w:val="0"/>
                <w:sz w:val="22"/>
                <w:szCs w:val="22"/>
              </w:rPr>
              <w:t>1.</w:t>
            </w:r>
            <w:r>
              <w:rPr>
                <w:rFonts w:hint="eastAsia" w:ascii="仿宋_GB2312" w:eastAsia="仿宋_GB2312" w:cs="仿宋_GB2312"/>
                <w:kern w:val="0"/>
                <w:sz w:val="22"/>
                <w:szCs w:val="22"/>
              </w:rPr>
              <w:t>实际利用外资（验资口径）</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8</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8</w:t>
            </w: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kern w:val="0"/>
                <w:sz w:val="22"/>
                <w:szCs w:val="22"/>
              </w:rPr>
            </w:pPr>
            <w:r>
              <w:rPr>
                <w:rFonts w:ascii="仿宋_GB2312" w:eastAsia="仿宋_GB2312" w:cs="仿宋_GB2312"/>
                <w:kern w:val="0"/>
                <w:sz w:val="22"/>
                <w:szCs w:val="22"/>
              </w:rPr>
              <w:t>2.</w:t>
            </w:r>
            <w:r>
              <w:rPr>
                <w:rFonts w:hint="eastAsia" w:ascii="仿宋_GB2312" w:eastAsia="仿宋_GB2312" w:cs="仿宋_GB2312"/>
                <w:kern w:val="0"/>
                <w:sz w:val="22"/>
                <w:szCs w:val="22"/>
              </w:rPr>
              <w:t>出口商品总值（海关口径）</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2</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2</w:t>
            </w: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黑体" w:eastAsia="黑体"/>
                <w:kern w:val="0"/>
                <w:sz w:val="30"/>
                <w:szCs w:val="30"/>
              </w:rPr>
            </w:pPr>
            <w:r>
              <w:rPr>
                <w:rFonts w:hint="eastAsia" w:ascii="黑体" w:hAnsi="黑体" w:eastAsia="黑体" w:cs="黑体"/>
                <w:kern w:val="0"/>
                <w:sz w:val="30"/>
                <w:szCs w:val="30"/>
              </w:rPr>
              <w:t>四、人民生活</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0"/>
                <w:szCs w:val="20"/>
              </w:rPr>
            </w:pP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0"/>
                <w:szCs w:val="20"/>
              </w:rPr>
            </w:pP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kern w:val="0"/>
                <w:sz w:val="22"/>
                <w:szCs w:val="22"/>
              </w:rPr>
            </w:pPr>
            <w:r>
              <w:rPr>
                <w:rFonts w:ascii="仿宋_GB2312" w:eastAsia="仿宋_GB2312" w:cs="仿宋_GB2312"/>
                <w:kern w:val="0"/>
                <w:sz w:val="22"/>
                <w:szCs w:val="22"/>
              </w:rPr>
              <w:t>1.</w:t>
            </w:r>
            <w:r>
              <w:rPr>
                <w:rFonts w:hint="eastAsia" w:ascii="仿宋_GB2312" w:eastAsia="仿宋_GB2312" w:cs="仿宋_GB2312"/>
                <w:kern w:val="0"/>
                <w:sz w:val="22"/>
                <w:szCs w:val="22"/>
              </w:rPr>
              <w:t>社会消费品零售总额</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10.5</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10.5</w:t>
            </w:r>
          </w:p>
        </w:tc>
        <w:tc>
          <w:tcPr>
            <w:tcW w:w="172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77" w:type="dxa"/>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kern w:val="0"/>
                <w:sz w:val="22"/>
                <w:szCs w:val="22"/>
              </w:rPr>
            </w:pPr>
            <w:r>
              <w:rPr>
                <w:rFonts w:ascii="仿宋_GB2312" w:eastAsia="仿宋_GB2312" w:cs="仿宋_GB2312"/>
                <w:kern w:val="0"/>
                <w:sz w:val="22"/>
                <w:szCs w:val="22"/>
              </w:rPr>
              <w:t>2.</w:t>
            </w:r>
            <w:r>
              <w:rPr>
                <w:rFonts w:hint="eastAsia" w:ascii="仿宋_GB2312" w:eastAsia="仿宋_GB2312" w:cs="仿宋_GB2312"/>
                <w:kern w:val="0"/>
                <w:sz w:val="22"/>
                <w:szCs w:val="22"/>
              </w:rPr>
              <w:t>居民人均可支配收入</w:t>
            </w:r>
          </w:p>
        </w:tc>
        <w:tc>
          <w:tcPr>
            <w:tcW w:w="1684" w:type="dxa"/>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7</w:t>
            </w:r>
          </w:p>
        </w:tc>
        <w:tc>
          <w:tcPr>
            <w:tcW w:w="1621" w:type="dxa"/>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8</w:t>
            </w:r>
          </w:p>
        </w:tc>
        <w:tc>
          <w:tcPr>
            <w:tcW w:w="1724" w:type="dxa"/>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cs="仿宋_GB2312"/>
                <w:kern w:val="0"/>
              </w:rPr>
            </w:pPr>
            <w:r>
              <w:rPr>
                <w:rFonts w:ascii="仿宋_GB2312" w:eastAsia="仿宋_GB2312" w:cs="仿宋_GB2312"/>
                <w:kern w:val="0"/>
              </w:rPr>
              <w:t>7</w:t>
            </w:r>
          </w:p>
        </w:tc>
      </w:tr>
    </w:tbl>
    <w:p>
      <w:pPr>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6"/>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55"/>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5" w:hRule="atLeast"/>
          <w:jc w:val="center"/>
        </w:trPr>
        <w:tc>
          <w:tcPr>
            <w:tcW w:w="885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168" w:leftChars="80"/>
              <w:textAlignment w:val="auto"/>
              <w:rPr>
                <w:rFonts w:ascii="仿宋_GB2312" w:eastAsia="仿宋_GB2312"/>
                <w:position w:val="5"/>
                <w:sz w:val="30"/>
                <w:szCs w:val="30"/>
              </w:rPr>
            </w:pPr>
            <w:r>
              <w:rPr>
                <w:rFonts w:hint="eastAsia" w:ascii="仿宋_GB2312" w:eastAsia="仿宋_GB2312"/>
                <w:position w:val="5"/>
                <w:sz w:val="30"/>
                <w:szCs w:val="30"/>
              </w:rPr>
              <w:t xml:space="preserve">泉港区四届人大四次会议秘书处         2019年12月19日印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2098" w:right="1531" w:bottom="1871"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21.2pt;width:78.85pt;mso-position-horizontal:outside;mso-position-horizontal-relative:margin;z-index:251660288;mso-width-relative:page;mso-height-relative:page;" filled="f" stroked="f" coordsize="21600,21600">
          <v:path/>
          <v:fill on="f" focussize="0,0"/>
          <v:stroke on="f" weight="0.5pt" joinstyle="miter"/>
          <v:imagedata o:title=""/>
          <o:lock v:ext="edit"/>
          <v:textbox inset="0mm,0mm,0mm,0mm">
            <w:txbxContent>
              <w:p>
                <w:pPr>
                  <w:pStyle w:val="4"/>
                  <w:ind w:firstLine="280" w:firstLineChars="100"/>
                  <w:rPr>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17</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2C96690"/>
    <w:rsid w:val="00053981"/>
    <w:rsid w:val="00067C52"/>
    <w:rsid w:val="000C115E"/>
    <w:rsid w:val="000F5954"/>
    <w:rsid w:val="00146CDF"/>
    <w:rsid w:val="001518B4"/>
    <w:rsid w:val="0022110F"/>
    <w:rsid w:val="002364E2"/>
    <w:rsid w:val="00281466"/>
    <w:rsid w:val="00284E49"/>
    <w:rsid w:val="002A2CCD"/>
    <w:rsid w:val="003A683F"/>
    <w:rsid w:val="003D2199"/>
    <w:rsid w:val="003F7FBD"/>
    <w:rsid w:val="0044119D"/>
    <w:rsid w:val="00447974"/>
    <w:rsid w:val="00506461"/>
    <w:rsid w:val="005741B3"/>
    <w:rsid w:val="0058412F"/>
    <w:rsid w:val="005F2061"/>
    <w:rsid w:val="00627527"/>
    <w:rsid w:val="006E6FA6"/>
    <w:rsid w:val="00700421"/>
    <w:rsid w:val="007C1A54"/>
    <w:rsid w:val="007C7318"/>
    <w:rsid w:val="0080776C"/>
    <w:rsid w:val="00831EC1"/>
    <w:rsid w:val="008F7FE8"/>
    <w:rsid w:val="00920005"/>
    <w:rsid w:val="00926090"/>
    <w:rsid w:val="00943644"/>
    <w:rsid w:val="00943CCB"/>
    <w:rsid w:val="009514E9"/>
    <w:rsid w:val="00953C45"/>
    <w:rsid w:val="009620E8"/>
    <w:rsid w:val="009F5940"/>
    <w:rsid w:val="00AA1D5B"/>
    <w:rsid w:val="00AC1524"/>
    <w:rsid w:val="00B27B9B"/>
    <w:rsid w:val="00B44A58"/>
    <w:rsid w:val="00B72562"/>
    <w:rsid w:val="00B9024F"/>
    <w:rsid w:val="00BB0EAC"/>
    <w:rsid w:val="00C72E33"/>
    <w:rsid w:val="00C76239"/>
    <w:rsid w:val="00C94383"/>
    <w:rsid w:val="00CC6780"/>
    <w:rsid w:val="00CD66CC"/>
    <w:rsid w:val="00D0189F"/>
    <w:rsid w:val="00D5604A"/>
    <w:rsid w:val="00D81EA0"/>
    <w:rsid w:val="00D93597"/>
    <w:rsid w:val="00DE7BC9"/>
    <w:rsid w:val="00E55A66"/>
    <w:rsid w:val="00E70CD2"/>
    <w:rsid w:val="00E72018"/>
    <w:rsid w:val="00F13DC6"/>
    <w:rsid w:val="00FB31C4"/>
    <w:rsid w:val="0D9A4EEB"/>
    <w:rsid w:val="29232E94"/>
    <w:rsid w:val="3A4702EA"/>
    <w:rsid w:val="3C987FBB"/>
    <w:rsid w:val="54254D06"/>
    <w:rsid w:val="62C96690"/>
    <w:rsid w:val="648438A8"/>
    <w:rsid w:val="77245A1A"/>
    <w:rsid w:val="7FC7277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99"/>
    <w:pPr>
      <w:shd w:val="clear" w:color="auto" w:fill="FFFFFF"/>
      <w:spacing w:before="960" w:after="1080" w:line="240" w:lineRule="atLeast"/>
      <w:jc w:val="left"/>
    </w:pPr>
    <w:rPr>
      <w:rFonts w:ascii="黑体" w:hAnsi="黑体" w:eastAsia="黑体" w:cs="黑体"/>
      <w:kern w:val="0"/>
      <w:sz w:val="30"/>
      <w:szCs w:val="30"/>
    </w:rPr>
  </w:style>
  <w:style w:type="paragraph" w:styleId="3">
    <w:name w:val="Balloon Text"/>
    <w:basedOn w:val="1"/>
    <w:link w:val="14"/>
    <w:semiHidden/>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8">
    <w:name w:val="page number"/>
    <w:basedOn w:val="7"/>
    <w:qFormat/>
    <w:uiPriority w:val="99"/>
  </w:style>
  <w:style w:type="character" w:customStyle="1" w:styleId="9">
    <w:name w:val="Footer Char"/>
    <w:basedOn w:val="7"/>
    <w:link w:val="4"/>
    <w:semiHidden/>
    <w:qFormat/>
    <w:locked/>
    <w:uiPriority w:val="99"/>
    <w:rPr>
      <w:sz w:val="18"/>
      <w:szCs w:val="18"/>
    </w:rPr>
  </w:style>
  <w:style w:type="character" w:customStyle="1" w:styleId="10">
    <w:name w:val="Header Char"/>
    <w:basedOn w:val="7"/>
    <w:link w:val="5"/>
    <w:semiHidden/>
    <w:qFormat/>
    <w:locked/>
    <w:uiPriority w:val="99"/>
    <w:rPr>
      <w:sz w:val="18"/>
      <w:szCs w:val="18"/>
    </w:rPr>
  </w:style>
  <w:style w:type="paragraph" w:customStyle="1" w:styleId="11">
    <w:name w:val="0"/>
    <w:basedOn w:val="1"/>
    <w:qFormat/>
    <w:uiPriority w:val="99"/>
    <w:pPr>
      <w:widowControl/>
      <w:spacing w:line="365" w:lineRule="atLeast"/>
      <w:ind w:left="1"/>
      <w:textAlignment w:val="bottom"/>
    </w:pPr>
    <w:rPr>
      <w:kern w:val="0"/>
      <w:sz w:val="20"/>
      <w:szCs w:val="20"/>
    </w:rPr>
  </w:style>
  <w:style w:type="character" w:customStyle="1" w:styleId="12">
    <w:name w:val="c5"/>
    <w:basedOn w:val="7"/>
    <w:qFormat/>
    <w:uiPriority w:val="99"/>
    <w:rPr>
      <w:sz w:val="20"/>
      <w:szCs w:val="20"/>
    </w:rPr>
  </w:style>
  <w:style w:type="character" w:customStyle="1" w:styleId="13">
    <w:name w:val="Body Text Char"/>
    <w:basedOn w:val="7"/>
    <w:link w:val="2"/>
    <w:semiHidden/>
    <w:qFormat/>
    <w:locked/>
    <w:uiPriority w:val="99"/>
    <w:rPr>
      <w:sz w:val="21"/>
      <w:szCs w:val="21"/>
    </w:rPr>
  </w:style>
  <w:style w:type="character" w:customStyle="1" w:styleId="14">
    <w:name w:val="Balloon Text Char"/>
    <w:basedOn w:val="7"/>
    <w:link w:val="3"/>
    <w:semiHidden/>
    <w:qFormat/>
    <w:locked/>
    <w:uiPriority w:val="99"/>
    <w:rPr>
      <w:sz w:val="2"/>
      <w:szCs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18</Pages>
  <Words>1696</Words>
  <Characters>9670</Characters>
  <Lines>0</Lines>
  <Paragraphs>0</Paragraphs>
  <TotalTime>4</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2019-12-13T10:05:00Z</dcterms:created>
  <dc:creator>Administrator</dc:creator>
  <cp:lastModifiedBy>Administrator</cp:lastModifiedBy>
  <cp:lastPrinted>2019-12-13T07:24:00Z</cp:lastPrinted>
  <dcterms:modified xsi:type="dcterms:W3CDTF">2019-12-16T01:53:13Z</dcterms:modified>
  <dc:title>泉港区四届人大四次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