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《泉港区中心城区共享单车管理和考核办法（征求意见稿）》起草说明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一、背景依据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为加强泉港区中心城区共享单车行业管理，规范共享单车企业经营行为，维护良好的城市公共秩序和市容环境，根据《中华人民共和国道路交通安全法》《关于鼓励和规范共享单车发展的指导意见》（交运发〔2017〕109号）《福建省非机动车管理办法》《泉州市市容和环境卫生管理条例》等相关法律法规、政策的规定，结合我区实际，制定本办法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二、目标任务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以解决居民短距离出行和对接公共交通需求为导向、以市场配置资源、政府规范监管为手段，落实企业主体责任，规范用户骑行行为，引导共享车行业规范有序发展。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三、适用范围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本办法适用于泉港区中心城区范围内共享单车的经营、服务、使用及监督管理，各镇（街）可参照使用。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四、主要内容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《泉港区中心城区共享单车管理和考核办法（征求意见稿）》包括总则、部门责任分工、经营规范、考核制度、附则五大章节。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主要内容如下：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关于总则。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主要明确了设置规范性文件目的及依据、适用范围、基本原则。共享单车实行总量调控，投放规模须与城市承载能力、人口规模、停车资源、出行需求等相匹配，防止盲目扩张，保障城市有序运行。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（二）关于部门责任分工。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城市管理部门：负责统筹协调，实施总量控制与停放区域划定，监督运营维护，建立考评机制。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交警部门：负责车辆登记上牌，查处交通违法行为。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公安部门：公安部门负责对涉及共享单车的盗窃、诈骗、故意损毁、侵犯公民个人信息安全等违法犯罪行为。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其他部门：发改、市场监管、生态环境、应急管理等部门依职责协同监管，共同维护市场公平竞争、安全生产与环境保护。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（三）关于经营规范。主要规范了产品质量、经营场所、禁止行为等内容。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停放管理：企业须设置电子围栏等设施，确保车辆在指定区域有序停放，不得占用道路、影响通行。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安全责任：车辆应符合国标并登记上牌，配备安全头盔；企业须建立专业运维团队，完善巡检调度机制。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设施要求：企业应自有或租赁符合安全标准的充电仓库与维修点，规范蓄电池回收处置，不得占用公共空间周转维修。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用户服务与信息安全：需与用户签订公平服务协议，建立投诉处理机制，加强用户个人信息保护，禁止信息滥用。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年龄限制：实行实名认证，禁止向16周岁以下未成年人提供注册、租车服务。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（四）关于考核制度。主要明确了考核制度、考核有关部门、经营管理等内容。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城市管理部门牵头对运营企业进行定期考评，内容涵盖投放管理、车辆管理、秩序管理、运维能力、安全管理等。考评不合格的企业须退出市场。企业如退出经营，应提前30日向城市管理部门提交书面报告，完成车辆回收、用户退款等事宜，保障用户权益。对违规投放、停放、不及时调度、影响市容或交通安全等行为，由城管、公安交警等部门责令限期整改，逾期未改的可拖移车辆，并依法处理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（五）关于附则。规定了办法的施行时间和解读部门。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五、联系人及联系电话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联系人：林秀玲  联系电话：0595—68176996。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D633AC"/>
    <w:multiLevelType w:val="singleLevel"/>
    <w:tmpl w:val="AFD633A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F76B7"/>
    <w:rsid w:val="23C9261C"/>
    <w:rsid w:val="24693BEE"/>
    <w:rsid w:val="2E767FCD"/>
    <w:rsid w:val="315E2CFA"/>
    <w:rsid w:val="391B4BCA"/>
    <w:rsid w:val="39AC0FC1"/>
    <w:rsid w:val="560B061C"/>
    <w:rsid w:val="6D901C28"/>
    <w:rsid w:val="71E1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1171</Words>
  <Characters>1188</Characters>
  <Lines>0</Lines>
  <Paragraphs>0</Paragraphs>
  <TotalTime>5</TotalTime>
  <ScaleCrop>false</ScaleCrop>
  <LinksUpToDate>false</LinksUpToDate>
  <CharactersWithSpaces>1191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2026-07-23T07:09:00Z</dcterms:created>
  <dc:creator>Administrator</dc:creator>
  <cp:lastModifiedBy>cardiac</cp:lastModifiedBy>
  <dcterms:modified xsi:type="dcterms:W3CDTF">2026-07-24T08:45:07Z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  <property fmtid="{D5CDD505-2E9C-101B-9397-08002B2CF9AE}" pid="3" name="KSOTemplateDocerSaveRecord">
    <vt:lpwstr>eyJoZGlkIjoiM2RlZjVlODQ2NjE5MTliN2RiODhjMjY2ZWQwZjc4NGYiLCJ1c2VySWQiOiIxNDU0NzQzMDI5In0=</vt:lpwstr>
  </property>
  <property fmtid="{D5CDD505-2E9C-101B-9397-08002B2CF9AE}" pid="4" name="ICV">
    <vt:lpwstr>694A246E847E45DCA4747310F6AF5D06_13</vt:lpwstr>
  </property>
</Properties>
</file>