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Theme="majorEastAsia" w:hAnsiTheme="majorEastAsia" w:eastAsiaTheme="majorEastAsia" w:cstheme="majorEastAsia"/>
          <w:b/>
          <w:bCs/>
          <w:kern w:val="0"/>
          <w:sz w:val="44"/>
          <w:szCs w:val="44"/>
          <w:lang w:eastAsia="zh-CN"/>
        </w:rPr>
      </w:pPr>
    </w:p>
    <w:p>
      <w:pPr>
        <w:spacing w:line="580" w:lineRule="exact"/>
        <w:jc w:val="center"/>
        <w:rPr>
          <w:rFonts w:hint="eastAsia" w:asciiTheme="majorEastAsia" w:hAnsiTheme="majorEastAsia" w:eastAsiaTheme="majorEastAsia" w:cstheme="majorEastAsia"/>
          <w:b/>
          <w:bCs/>
          <w:kern w:val="0"/>
          <w:sz w:val="44"/>
          <w:szCs w:val="44"/>
          <w:lang w:eastAsia="zh-CN"/>
        </w:rPr>
      </w:pPr>
      <w:bookmarkStart w:id="0" w:name="_GoBack"/>
      <w:r>
        <w:rPr>
          <w:rFonts w:hint="eastAsia" w:asciiTheme="majorEastAsia" w:hAnsiTheme="majorEastAsia" w:eastAsiaTheme="majorEastAsia" w:cstheme="majorEastAsia"/>
          <w:b/>
          <w:bCs/>
          <w:kern w:val="0"/>
          <w:sz w:val="44"/>
          <w:szCs w:val="44"/>
          <w:lang w:eastAsia="zh-CN"/>
        </w:rPr>
        <w:t>界山镇</w:t>
      </w:r>
      <w:r>
        <w:rPr>
          <w:rFonts w:hint="eastAsia" w:asciiTheme="majorEastAsia" w:hAnsiTheme="majorEastAsia" w:eastAsiaTheme="majorEastAsia" w:cstheme="majorEastAsia"/>
          <w:b/>
          <w:bCs/>
          <w:kern w:val="0"/>
          <w:sz w:val="44"/>
          <w:szCs w:val="44"/>
        </w:rPr>
        <w:t>基本镇情</w:t>
      </w:r>
      <w:r>
        <w:rPr>
          <w:rFonts w:hint="eastAsia" w:asciiTheme="majorEastAsia" w:hAnsiTheme="majorEastAsia" w:eastAsiaTheme="majorEastAsia" w:cstheme="majorEastAsia"/>
          <w:b/>
          <w:bCs/>
          <w:kern w:val="0"/>
          <w:sz w:val="44"/>
          <w:szCs w:val="44"/>
          <w:lang w:eastAsia="zh-CN"/>
        </w:rPr>
        <w:t>简介及特色</w:t>
      </w:r>
    </w:p>
    <w:bookmarkEnd w:id="0"/>
    <w:p>
      <w:pPr>
        <w:spacing w:line="580" w:lineRule="exact"/>
        <w:jc w:val="center"/>
        <w:rPr>
          <w:rFonts w:hint="eastAsia" w:asciiTheme="majorEastAsia" w:hAnsiTheme="majorEastAsia" w:eastAsiaTheme="majorEastAsia" w:cstheme="majorEastAsia"/>
          <w:b/>
          <w:bCs/>
          <w:kern w:val="0"/>
          <w:sz w:val="44"/>
          <w:szCs w:val="44"/>
          <w:lang w:eastAsia="zh-CN"/>
        </w:rPr>
      </w:pPr>
    </w:p>
    <w:p>
      <w:pPr>
        <w:spacing w:line="580" w:lineRule="exact"/>
        <w:ind w:firstLine="640" w:firstLineChars="200"/>
        <w:rPr>
          <w:rFonts w:ascii="仿宋_GB2312" w:hAnsi="仿宋_GB2312" w:eastAsia="仿宋_GB2312" w:cs="仿宋_GB2312"/>
          <w:kern w:val="0"/>
          <w:sz w:val="32"/>
          <w:szCs w:val="32"/>
        </w:rPr>
      </w:pPr>
      <w:r>
        <w:rPr>
          <w:rFonts w:hint="eastAsia" w:ascii="仿宋_GB2312" w:hAnsi="宋体" w:eastAsia="仿宋_GB2312" w:cs="宋体"/>
          <w:kern w:val="0"/>
          <w:sz w:val="32"/>
          <w:szCs w:val="32"/>
        </w:rPr>
        <w:t>界山镇</w:t>
      </w:r>
      <w:r>
        <w:rPr>
          <w:rFonts w:ascii="仿宋_GB2312" w:hAnsi="宋体" w:eastAsia="仿宋_GB2312" w:cs="宋体"/>
          <w:kern w:val="0"/>
          <w:sz w:val="32"/>
          <w:szCs w:val="32"/>
        </w:rPr>
        <w:t>1999</w:t>
      </w:r>
      <w:r>
        <w:rPr>
          <w:rFonts w:hint="eastAsia" w:ascii="仿宋_GB2312" w:hAnsi="宋体" w:eastAsia="仿宋_GB2312" w:cs="宋体"/>
          <w:kern w:val="0"/>
          <w:sz w:val="32"/>
          <w:szCs w:val="32"/>
        </w:rPr>
        <w:t>年从南埔镇析出，位于泉港区北部，与莆田市仙游县枫亭镇接壤，素有“泉州北大门”之称。辖行政村</w:t>
      </w:r>
      <w:r>
        <w:rPr>
          <w:rFonts w:ascii="仿宋_GB2312" w:hAnsi="宋体" w:eastAsia="仿宋_GB2312" w:cs="宋体"/>
          <w:kern w:val="0"/>
          <w:sz w:val="32"/>
          <w:szCs w:val="32"/>
        </w:rPr>
        <w:t>13</w:t>
      </w:r>
      <w:r>
        <w:rPr>
          <w:rFonts w:hint="eastAsia" w:ascii="仿宋_GB2312" w:hAnsi="宋体" w:eastAsia="仿宋_GB2312" w:cs="宋体"/>
          <w:kern w:val="0"/>
          <w:sz w:val="32"/>
          <w:szCs w:val="32"/>
        </w:rPr>
        <w:t>个、村民小组</w:t>
      </w:r>
      <w:r>
        <w:rPr>
          <w:rFonts w:ascii="仿宋_GB2312" w:hAnsi="宋体" w:eastAsia="仿宋_GB2312" w:cs="宋体"/>
          <w:kern w:val="0"/>
          <w:sz w:val="32"/>
          <w:szCs w:val="32"/>
        </w:rPr>
        <w:t>202</w:t>
      </w:r>
      <w:r>
        <w:rPr>
          <w:rFonts w:hint="eastAsia" w:ascii="仿宋_GB2312" w:hAnsi="宋体" w:eastAsia="仿宋_GB2312" w:cs="宋体"/>
          <w:kern w:val="0"/>
          <w:sz w:val="32"/>
          <w:szCs w:val="32"/>
        </w:rPr>
        <w:t>个，人口</w:t>
      </w:r>
      <w:r>
        <w:rPr>
          <w:rFonts w:ascii="仿宋_GB2312" w:hAnsi="宋体" w:eastAsia="仿宋_GB2312" w:cs="宋体"/>
          <w:kern w:val="0"/>
          <w:sz w:val="32"/>
          <w:szCs w:val="32"/>
        </w:rPr>
        <w:t>6</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万</w:t>
      </w:r>
      <w:r>
        <w:rPr>
          <w:rFonts w:hint="eastAsia" w:ascii="仿宋_GB2312" w:hAnsi="宋体" w:eastAsia="仿宋_GB2312" w:cs="宋体"/>
          <w:sz w:val="32"/>
          <w:szCs w:val="32"/>
        </w:rPr>
        <w:t>。</w:t>
      </w:r>
      <w:r>
        <w:rPr>
          <w:rFonts w:hint="eastAsia" w:ascii="仿宋_GB2312" w:hAnsi="宋体" w:eastAsia="仿宋_GB2312" w:cs="宋体"/>
          <w:kern w:val="0"/>
          <w:sz w:val="32"/>
          <w:szCs w:val="32"/>
        </w:rPr>
        <w:t>拥有基层党组织</w:t>
      </w:r>
      <w:r>
        <w:rPr>
          <w:rFonts w:ascii="仿宋_GB2312" w:hAnsi="宋体" w:eastAsia="仿宋_GB2312" w:cs="宋体"/>
          <w:kern w:val="0"/>
          <w:sz w:val="32"/>
          <w:szCs w:val="32"/>
        </w:rPr>
        <w:t>22</w:t>
      </w:r>
      <w:r>
        <w:rPr>
          <w:rFonts w:hint="eastAsia" w:ascii="仿宋_GB2312" w:hAnsi="宋体" w:eastAsia="仿宋_GB2312" w:cs="宋体"/>
          <w:kern w:val="0"/>
          <w:sz w:val="32"/>
          <w:szCs w:val="32"/>
        </w:rPr>
        <w:t>个、党员</w:t>
      </w:r>
      <w:r>
        <w:rPr>
          <w:rFonts w:ascii="仿宋_GB2312" w:hAnsi="宋体" w:eastAsia="仿宋_GB2312" w:cs="宋体"/>
          <w:kern w:val="0"/>
          <w:sz w:val="32"/>
          <w:szCs w:val="32"/>
        </w:rPr>
        <w:t>1666</w:t>
      </w:r>
      <w:r>
        <w:rPr>
          <w:rFonts w:hint="eastAsia" w:ascii="仿宋_GB2312" w:hAnsi="宋体" w:eastAsia="仿宋_GB2312" w:cs="宋体"/>
          <w:kern w:val="0"/>
          <w:sz w:val="32"/>
          <w:szCs w:val="32"/>
        </w:rPr>
        <w:t>名、镇村干部</w:t>
      </w:r>
      <w:r>
        <w:rPr>
          <w:rFonts w:ascii="仿宋_GB2312" w:hAnsi="宋体" w:eastAsia="仿宋_GB2312" w:cs="宋体"/>
          <w:kern w:val="0"/>
          <w:sz w:val="32"/>
          <w:szCs w:val="32"/>
        </w:rPr>
        <w:t>179</w:t>
      </w:r>
      <w:r>
        <w:rPr>
          <w:rFonts w:hint="eastAsia" w:ascii="仿宋_GB2312" w:hAnsi="宋体" w:eastAsia="仿宋_GB2312" w:cs="宋体"/>
          <w:kern w:val="0"/>
          <w:sz w:val="32"/>
          <w:szCs w:val="32"/>
        </w:rPr>
        <w:t>人（编内</w:t>
      </w:r>
      <w:r>
        <w:rPr>
          <w:rFonts w:ascii="仿宋_GB2312" w:hAnsi="宋体" w:eastAsia="仿宋_GB2312" w:cs="宋体"/>
          <w:kern w:val="0"/>
          <w:sz w:val="32"/>
          <w:szCs w:val="32"/>
        </w:rPr>
        <w:t>49</w:t>
      </w:r>
      <w:r>
        <w:rPr>
          <w:rFonts w:hint="eastAsia" w:ascii="仿宋_GB2312" w:hAnsi="宋体" w:eastAsia="仿宋_GB2312" w:cs="宋体"/>
          <w:kern w:val="0"/>
          <w:sz w:val="32"/>
          <w:szCs w:val="32"/>
        </w:rPr>
        <w:t>、编外</w:t>
      </w:r>
      <w:r>
        <w:rPr>
          <w:rFonts w:ascii="仿宋_GB2312" w:hAnsi="宋体" w:eastAsia="仿宋_GB2312" w:cs="宋体"/>
          <w:kern w:val="0"/>
          <w:sz w:val="32"/>
          <w:szCs w:val="32"/>
        </w:rPr>
        <w:t>40</w:t>
      </w:r>
      <w:r>
        <w:rPr>
          <w:rFonts w:hint="eastAsia" w:ascii="仿宋_GB2312" w:hAnsi="宋体" w:eastAsia="仿宋_GB2312" w:cs="宋体"/>
          <w:kern w:val="0"/>
          <w:sz w:val="32"/>
          <w:szCs w:val="32"/>
        </w:rPr>
        <w:t>、村干部</w:t>
      </w:r>
      <w:r>
        <w:rPr>
          <w:rFonts w:ascii="仿宋_GB2312" w:hAnsi="宋体" w:eastAsia="仿宋_GB2312" w:cs="宋体"/>
          <w:kern w:val="0"/>
          <w:sz w:val="32"/>
          <w:szCs w:val="32"/>
        </w:rPr>
        <w:t>90</w:t>
      </w:r>
      <w:r>
        <w:rPr>
          <w:rFonts w:hint="eastAsia" w:ascii="仿宋_GB2312" w:hAnsi="宋体" w:eastAsia="仿宋_GB2312" w:cs="宋体"/>
          <w:kern w:val="0"/>
          <w:sz w:val="32"/>
          <w:szCs w:val="32"/>
        </w:rPr>
        <w:t>），其中：科级干部</w:t>
      </w:r>
      <w:r>
        <w:rPr>
          <w:rFonts w:ascii="仿宋_GB2312" w:hAnsi="宋体" w:eastAsia="仿宋_GB2312" w:cs="宋体"/>
          <w:kern w:val="0"/>
          <w:sz w:val="32"/>
          <w:szCs w:val="32"/>
        </w:rPr>
        <w:t>20</w:t>
      </w:r>
      <w:r>
        <w:rPr>
          <w:rFonts w:hint="eastAsia" w:ascii="仿宋_GB2312" w:hAnsi="宋体" w:eastAsia="仿宋_GB2312" w:cs="宋体"/>
          <w:kern w:val="0"/>
          <w:sz w:val="32"/>
          <w:szCs w:val="32"/>
        </w:rPr>
        <w:t>人（含界山派出所所长）</w:t>
      </w:r>
      <w:r>
        <w:rPr>
          <w:rFonts w:hint="eastAsia" w:ascii="仿宋_GB2312" w:eastAsia="仿宋_GB2312"/>
          <w:sz w:val="32"/>
          <w:szCs w:val="32"/>
        </w:rPr>
        <w:t>。</w:t>
      </w:r>
      <w:r>
        <w:rPr>
          <w:rFonts w:hint="eastAsia" w:ascii="仿宋_GB2312" w:hAnsi="宋体" w:eastAsia="仿宋_GB2312" w:cs="宋体"/>
          <w:kern w:val="0"/>
          <w:sz w:val="32"/>
          <w:szCs w:val="32"/>
        </w:rPr>
        <w:t>现有陆域面积</w:t>
      </w:r>
      <w:r>
        <w:rPr>
          <w:rFonts w:ascii="仿宋_GB2312" w:hAnsi="宋体" w:eastAsia="仿宋_GB2312" w:cs="宋体"/>
          <w:kern w:val="0"/>
          <w:sz w:val="32"/>
          <w:szCs w:val="32"/>
        </w:rPr>
        <w:t>30</w:t>
      </w:r>
      <w:r>
        <w:rPr>
          <w:rFonts w:hint="eastAsia" w:ascii="仿宋_GB2312" w:hAnsi="宋体" w:eastAsia="仿宋_GB2312" w:cs="宋体"/>
          <w:kern w:val="0"/>
          <w:sz w:val="32"/>
          <w:szCs w:val="32"/>
        </w:rPr>
        <w:t>平方公里、海域面积</w:t>
      </w:r>
      <w:r>
        <w:rPr>
          <w:rFonts w:ascii="仿宋_GB2312" w:hAnsi="宋体" w:eastAsia="仿宋_GB2312" w:cs="宋体"/>
          <w:kern w:val="0"/>
          <w:sz w:val="32"/>
          <w:szCs w:val="32"/>
        </w:rPr>
        <w:t>20</w:t>
      </w:r>
      <w:r>
        <w:rPr>
          <w:rFonts w:hint="eastAsia" w:ascii="仿宋_GB2312" w:hAnsi="宋体" w:eastAsia="仿宋_GB2312" w:cs="宋体"/>
          <w:kern w:val="0"/>
          <w:sz w:val="32"/>
          <w:szCs w:val="32"/>
        </w:rPr>
        <w:t>平方公里。</w:t>
      </w:r>
    </w:p>
    <w:p>
      <w:pPr>
        <w:pStyle w:val="4"/>
        <w:shd w:val="clear" w:color="auto" w:fill="FFFFFF"/>
        <w:adjustRightInd w:val="0"/>
        <w:snapToGrid w:val="0"/>
        <w:spacing w:beforeAutospacing="0" w:afterAutospacing="0" w:line="580" w:lineRule="exact"/>
        <w:ind w:firstLine="640" w:firstLineChars="200"/>
        <w:jc w:val="both"/>
        <w:rPr>
          <w:rFonts w:ascii="仿宋_GB2312" w:hAnsi="宋体" w:eastAsia="仿宋_GB2312" w:cs="宋体"/>
          <w:sz w:val="32"/>
          <w:szCs w:val="32"/>
        </w:rPr>
      </w:pPr>
      <w:r>
        <w:rPr>
          <w:rFonts w:ascii="黑体" w:hAnsi="黑体" w:eastAsia="黑体" w:cs="黑体"/>
          <w:sz w:val="32"/>
          <w:szCs w:val="32"/>
        </w:rPr>
        <w:t>1.</w:t>
      </w:r>
      <w:r>
        <w:rPr>
          <w:rFonts w:hint="eastAsia" w:ascii="黑体" w:hAnsi="黑体" w:eastAsia="黑体" w:cs="黑体"/>
          <w:sz w:val="32"/>
          <w:szCs w:val="32"/>
        </w:rPr>
        <w:t>人文资源独特。</w:t>
      </w:r>
      <w:r>
        <w:rPr>
          <w:rFonts w:hint="eastAsia" w:ascii="仿宋_GB2312" w:eastAsia="仿宋_GB2312"/>
          <w:sz w:val="32"/>
          <w:szCs w:val="32"/>
        </w:rPr>
        <w:t>界山镇行政区划虽属闽南地区，本地文化却靠近莆仙文化，属莆仙文化向闽南文化过渡地带，富有闽南、莆仙文化相交融特点，辖区居民以莆仙方言为主，风俗习惯与莆田地区类似，民间有游“</w:t>
      </w:r>
      <w:r>
        <w:rPr>
          <w:rFonts w:hint="eastAsia" w:ascii="宋体" w:hAnsi="宋体" w:cs="宋体"/>
          <w:sz w:val="32"/>
          <w:szCs w:val="32"/>
        </w:rPr>
        <w:t>迴</w:t>
      </w:r>
      <w:r>
        <w:rPr>
          <w:rFonts w:hint="eastAsia" w:ascii="仿宋_GB2312" w:hAnsi="仿宋_GB2312" w:eastAsia="仿宋_GB2312" w:cs="仿宋_GB2312"/>
          <w:sz w:val="32"/>
          <w:szCs w:val="32"/>
        </w:rPr>
        <w:t>龙灯”</w:t>
      </w:r>
      <w:r>
        <w:rPr>
          <w:rFonts w:hint="eastAsia" w:ascii="仿宋_GB2312" w:eastAsia="仿宋_GB2312"/>
          <w:sz w:val="32"/>
          <w:szCs w:val="32"/>
        </w:rPr>
        <w:t>习俗。辖区侨界、商界人士众多，有陈荣基、邱财加等海外著名侨胞侨领，有上市企业天马集团总裁陈庆堂（省人大代表、区政协副主席）等知名企业家。名胜古迹较有特色，辖区现有福建省传统村落东张村、槐山唐朝古窑址、九峰山清代烽火台、近代南洋楼群等，其中：</w:t>
      </w:r>
      <w:r>
        <w:rPr>
          <w:rFonts w:hint="eastAsia" w:ascii="仿宋_GB2312" w:hAnsi="宋体" w:eastAsia="仿宋_GB2312" w:cs="宋体"/>
          <w:sz w:val="32"/>
          <w:szCs w:val="32"/>
        </w:rPr>
        <w:t>百年老刹清莲庵，弘一法师曾驻足弘法并留下墨宝。</w:t>
      </w:r>
    </w:p>
    <w:p>
      <w:pPr>
        <w:pStyle w:val="4"/>
        <w:shd w:val="clear" w:color="auto" w:fill="FFFFFF"/>
        <w:adjustRightInd w:val="0"/>
        <w:snapToGrid w:val="0"/>
        <w:spacing w:beforeAutospacing="0" w:afterAutospacing="0" w:line="580" w:lineRule="exact"/>
        <w:ind w:firstLine="640" w:firstLineChars="200"/>
        <w:jc w:val="both"/>
        <w:rPr>
          <w:rFonts w:ascii="仿宋_GB2312" w:hAnsi="宋体" w:eastAsia="仿宋_GB2312" w:cs="宋体"/>
          <w:sz w:val="32"/>
          <w:szCs w:val="32"/>
        </w:rPr>
      </w:pPr>
      <w:r>
        <w:rPr>
          <w:rFonts w:ascii="黑体" w:hAnsi="黑体" w:eastAsia="黑体" w:cs="黑体"/>
          <w:sz w:val="32"/>
          <w:szCs w:val="32"/>
        </w:rPr>
        <w:t>2.</w:t>
      </w:r>
      <w:r>
        <w:rPr>
          <w:rFonts w:hint="eastAsia" w:ascii="黑体" w:hAnsi="黑体" w:eastAsia="黑体" w:cs="黑体"/>
          <w:sz w:val="32"/>
          <w:szCs w:val="32"/>
        </w:rPr>
        <w:t>区位优势明显。</w:t>
      </w:r>
      <w:r>
        <w:rPr>
          <w:rFonts w:hint="eastAsia" w:ascii="仿宋_GB2312" w:hAnsi="仿宋_GB2312" w:eastAsia="仿宋_GB2312" w:cs="仿宋_GB2312"/>
          <w:sz w:val="32"/>
          <w:szCs w:val="32"/>
        </w:rPr>
        <w:t>界山镇紧邻泉港石化园区，园区二期大部分用地在界山辖区，承接园区产业布局、带动辐射有着天然优势。现已有肖厝港区</w:t>
      </w:r>
      <w:r>
        <w:rPr>
          <w:rFonts w:ascii="仿宋_GB2312" w:hAnsi="仿宋_GB2312" w:eastAsia="仿宋_GB2312" w:cs="仿宋_GB2312"/>
          <w:sz w:val="32"/>
          <w:szCs w:val="32"/>
        </w:rPr>
        <w:t>14ABC</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18ABC</w:t>
      </w:r>
      <w:r>
        <w:rPr>
          <w:rFonts w:hint="eastAsia" w:ascii="仿宋_GB2312" w:hAnsi="仿宋_GB2312" w:eastAsia="仿宋_GB2312" w:cs="仿宋_GB2312"/>
          <w:sz w:val="32"/>
          <w:szCs w:val="32"/>
        </w:rPr>
        <w:t>泊位工程等交通港航项目进驻，其中：重件码头竣工运营。界山地处莆田、泉州两市交界地带，位于国道</w:t>
      </w:r>
      <w:r>
        <w:rPr>
          <w:rFonts w:ascii="仿宋_GB2312" w:hAnsi="仿宋_GB2312" w:eastAsia="仿宋_GB2312" w:cs="仿宋_GB2312"/>
          <w:sz w:val="32"/>
          <w:szCs w:val="32"/>
        </w:rPr>
        <w:t>324</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228</w:t>
      </w:r>
      <w:r>
        <w:rPr>
          <w:rFonts w:hint="eastAsia" w:ascii="仿宋_GB2312" w:hAnsi="仿宋_GB2312" w:eastAsia="仿宋_GB2312" w:cs="仿宋_GB2312"/>
          <w:sz w:val="32"/>
          <w:szCs w:val="32"/>
        </w:rPr>
        <w:t>线福州、厦门中轴线地带，距两地都仅</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多公里，离沈海高速公路泉港、仙游两个出入口不到</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分钟车程，到仙游动车站、建设中的泉港高铁站约</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分钟车程，辖区交通十分便捷。</w:t>
      </w:r>
    </w:p>
    <w:p>
      <w:pPr>
        <w:adjustRightInd w:val="0"/>
        <w:snapToGrid w:val="0"/>
        <w:spacing w:line="580" w:lineRule="exact"/>
        <w:ind w:firstLine="640" w:firstLineChars="200"/>
        <w:rPr>
          <w:rFonts w:ascii="仿宋_GB2312" w:hAnsi="仿宋_GB2312" w:eastAsia="仿宋_GB2312" w:cs="仿宋_GB2312"/>
          <w:sz w:val="32"/>
          <w:szCs w:val="32"/>
        </w:rPr>
      </w:pPr>
      <w:r>
        <w:rPr>
          <w:rFonts w:ascii="黑体" w:hAnsi="黑体" w:eastAsia="黑体" w:cs="黑体"/>
          <w:kern w:val="0"/>
          <w:sz w:val="32"/>
          <w:szCs w:val="32"/>
        </w:rPr>
        <w:t>3.</w:t>
      </w:r>
      <w:r>
        <w:rPr>
          <w:rFonts w:hint="eastAsia" w:ascii="黑体" w:hAnsi="黑体" w:eastAsia="黑体" w:cs="黑体"/>
          <w:kern w:val="0"/>
          <w:sz w:val="32"/>
          <w:szCs w:val="32"/>
        </w:rPr>
        <w:t>产业稳步向好。</w:t>
      </w:r>
      <w:r>
        <w:rPr>
          <w:rFonts w:hint="eastAsia" w:ascii="楷体_GB2312" w:hAnsi="Wingdings" w:eastAsia="楷体_GB2312" w:cs="楷体_GB2312"/>
          <w:b/>
          <w:bCs/>
          <w:kern w:val="0"/>
          <w:sz w:val="32"/>
          <w:szCs w:val="32"/>
        </w:rPr>
        <w:sym w:font="Wingdings" w:char="F081"/>
      </w:r>
      <w:r>
        <w:rPr>
          <w:rFonts w:hint="eastAsia" w:ascii="楷体_GB2312" w:hAnsi="楷体_GB2312" w:eastAsia="楷体_GB2312" w:cs="楷体_GB2312"/>
          <w:b/>
          <w:bCs/>
          <w:sz w:val="32"/>
          <w:szCs w:val="32"/>
        </w:rPr>
        <w:t>石化产业强势崛起</w:t>
      </w:r>
      <w:r>
        <w:rPr>
          <w:rFonts w:hint="eastAsia" w:ascii="仿宋_GB2312" w:hAnsi="仿宋_GB2312" w:eastAsia="仿宋_GB2312" w:cs="仿宋_GB2312"/>
          <w:sz w:val="32"/>
          <w:szCs w:val="32"/>
        </w:rPr>
        <w:t>。随着石化园区二期规划加快实施推进，界山正全力服务、打造石化支柱产业。</w:t>
      </w:r>
      <w:r>
        <w:rPr>
          <w:rFonts w:ascii="仿宋_GB2312" w:hAnsi="仿宋_GB2312" w:eastAsia="仿宋_GB2312" w:cs="仿宋_GB2312"/>
          <w:sz w:val="32"/>
          <w:szCs w:val="32"/>
        </w:rPr>
        <w:t>2020</w:t>
      </w:r>
      <w:r>
        <w:rPr>
          <w:rFonts w:hint="eastAsia" w:ascii="仿宋_GB2312" w:hAnsi="仿宋_GB2312" w:eastAsia="仿宋_GB2312" w:cs="仿宋_GB2312"/>
          <w:sz w:val="32"/>
          <w:szCs w:val="32"/>
        </w:rPr>
        <w:t>年，总投资</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多亿元的国亨化学项目落户界山，系我区第一家大型台资企业，一期投产后，年产丙烷脱氢制丙烯（</w:t>
      </w:r>
      <w:r>
        <w:rPr>
          <w:rFonts w:ascii="仿宋_GB2312" w:hAnsi="仿宋_GB2312" w:eastAsia="仿宋_GB2312" w:cs="仿宋_GB2312"/>
          <w:sz w:val="32"/>
          <w:szCs w:val="32"/>
        </w:rPr>
        <w:t>PDH</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66</w:t>
      </w:r>
      <w:r>
        <w:rPr>
          <w:rFonts w:hint="eastAsia" w:ascii="仿宋_GB2312" w:hAnsi="仿宋_GB2312" w:eastAsia="仿宋_GB2312" w:cs="仿宋_GB2312"/>
          <w:sz w:val="32"/>
          <w:szCs w:val="32"/>
        </w:rPr>
        <w:t>万吨、高值化聚丙烯（</w:t>
      </w:r>
      <w:r>
        <w:rPr>
          <w:rFonts w:ascii="仿宋_GB2312" w:hAnsi="仿宋_GB2312" w:eastAsia="仿宋_GB2312" w:cs="仿宋_GB2312"/>
          <w:sz w:val="32"/>
          <w:szCs w:val="32"/>
        </w:rPr>
        <w:t>PP</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45</w:t>
      </w:r>
      <w:r>
        <w:rPr>
          <w:rFonts w:hint="eastAsia" w:ascii="仿宋_GB2312" w:hAnsi="仿宋_GB2312" w:eastAsia="仿宋_GB2312" w:cs="仿宋_GB2312"/>
          <w:sz w:val="32"/>
          <w:szCs w:val="32"/>
        </w:rPr>
        <w:t>万吨，将极大提升我镇在区内工业产值比重。</w:t>
      </w:r>
      <w:r>
        <w:rPr>
          <w:rFonts w:hint="eastAsia" w:ascii="楷体_GB2312" w:hAnsi="Wingdings" w:eastAsia="楷体_GB2312" w:cs="楷体_GB2312"/>
          <w:b/>
          <w:bCs/>
          <w:kern w:val="0"/>
          <w:sz w:val="32"/>
          <w:szCs w:val="32"/>
        </w:rPr>
        <w:sym w:font="Wingdings" w:char="F082"/>
      </w:r>
      <w:r>
        <w:rPr>
          <w:rFonts w:hint="eastAsia" w:ascii="楷体_GB2312" w:hAnsi="楷体_GB2312" w:eastAsia="楷体_GB2312" w:cs="楷体_GB2312"/>
          <w:b/>
          <w:bCs/>
          <w:kern w:val="0"/>
          <w:sz w:val="32"/>
          <w:szCs w:val="32"/>
        </w:rPr>
        <w:t>现代农业勃发生机。</w:t>
      </w:r>
      <w:r>
        <w:rPr>
          <w:rFonts w:hint="eastAsia" w:ascii="仿宋_GB2312" w:hAnsi="楷体_GB2312" w:eastAsia="仿宋_GB2312" w:cs="楷体_GB2312"/>
          <w:bCs/>
          <w:kern w:val="0"/>
          <w:sz w:val="32"/>
          <w:szCs w:val="32"/>
        </w:rPr>
        <w:t>界山现代农业发展基础扎实，</w:t>
      </w:r>
      <w:r>
        <w:rPr>
          <w:rFonts w:hint="eastAsia" w:ascii="仿宋_GB2312" w:eastAsia="仿宋_GB2312" w:cs="仿宋_GB2312"/>
          <w:sz w:val="32"/>
          <w:szCs w:val="32"/>
        </w:rPr>
        <w:t>辖区现有利农农业、悠然农场、海西农业等大型现代农业企业，</w:t>
      </w:r>
      <w:r>
        <w:rPr>
          <w:rFonts w:hint="eastAsia" w:ascii="仿宋_GB2312" w:hAnsi="仿宋_GB2312" w:eastAsia="仿宋_GB2312" w:cs="仿宋_GB2312"/>
          <w:sz w:val="32"/>
          <w:szCs w:val="32"/>
        </w:rPr>
        <w:t>其中：利农农业为福建省最大的现代设施农业公司，年产值</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亿元以上。此外，</w:t>
      </w:r>
      <w:r>
        <w:rPr>
          <w:rFonts w:ascii="仿宋_GB2312" w:hAnsi="仿宋_GB2312" w:eastAsia="仿宋_GB2312" w:cs="仿宋_GB2312"/>
          <w:sz w:val="32"/>
          <w:szCs w:val="32"/>
        </w:rPr>
        <w:t>2020</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月，在建区</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周年招商大会上与天马集团签定天马科技现代农业高新技术产业园项目，项目投资总额</w:t>
      </w:r>
      <w:r>
        <w:rPr>
          <w:rFonts w:ascii="仿宋_GB2312" w:hAnsi="仿宋_GB2312" w:eastAsia="仿宋_GB2312" w:cs="仿宋_GB2312"/>
          <w:sz w:val="32"/>
          <w:szCs w:val="32"/>
        </w:rPr>
        <w:t>10</w:t>
      </w:r>
      <w:r>
        <w:rPr>
          <w:rFonts w:hint="eastAsia" w:ascii="仿宋_GB2312" w:hAnsi="仿宋_GB2312" w:eastAsia="仿宋_GB2312" w:cs="仿宋_GB2312"/>
          <w:sz w:val="32"/>
          <w:szCs w:val="32"/>
        </w:rPr>
        <w:t>亿元、占地</w:t>
      </w:r>
      <w:r>
        <w:rPr>
          <w:rFonts w:ascii="仿宋_GB2312" w:hAnsi="仿宋_GB2312" w:eastAsia="仿宋_GB2312" w:cs="仿宋_GB2312"/>
          <w:sz w:val="32"/>
          <w:szCs w:val="32"/>
        </w:rPr>
        <w:t>4000</w:t>
      </w:r>
      <w:r>
        <w:rPr>
          <w:rFonts w:hint="eastAsia" w:ascii="仿宋_GB2312" w:hAnsi="仿宋_GB2312" w:eastAsia="仿宋_GB2312" w:cs="仿宋_GB2312"/>
          <w:sz w:val="32"/>
          <w:szCs w:val="32"/>
        </w:rPr>
        <w:t>亩，将建设集水产食品深加工、冷链物流中心、科研培训等为一体的全产业链现代农业综合体，</w:t>
      </w:r>
      <w:r>
        <w:rPr>
          <w:rFonts w:hint="eastAsia" w:ascii="仿宋_GB2312" w:hAnsi="仿宋_GB2312" w:eastAsia="仿宋_GB2312"/>
          <w:bCs/>
          <w:sz w:val="32"/>
          <w:lang w:val="zh-CN"/>
        </w:rPr>
        <w:t>投产后</w:t>
      </w:r>
      <w:r>
        <w:rPr>
          <w:rFonts w:hint="eastAsia" w:ascii="仿宋_GB2312" w:hAnsi="仿宋_GB2312" w:eastAsia="仿宋_GB2312"/>
          <w:sz w:val="32"/>
          <w:lang w:val="zh-CN"/>
        </w:rPr>
        <w:t>将进一步夯实我镇现代农业在泉港的龙头地位。</w:t>
      </w:r>
      <w:r>
        <w:rPr>
          <w:rFonts w:hint="eastAsia" w:ascii="楷体_GB2312" w:hAnsi="Wingdings" w:eastAsia="楷体_GB2312" w:cs="楷体_GB2312"/>
          <w:b/>
          <w:bCs/>
          <w:kern w:val="0"/>
          <w:sz w:val="32"/>
          <w:szCs w:val="32"/>
        </w:rPr>
        <w:sym w:font="Wingdings" w:char="F083"/>
      </w:r>
      <w:r>
        <w:rPr>
          <w:rFonts w:hint="eastAsia" w:ascii="楷体_GB2312" w:hAnsi="楷体_GB2312" w:eastAsia="楷体_GB2312" w:cs="楷体_GB2312"/>
          <w:b/>
          <w:bCs/>
          <w:kern w:val="0"/>
          <w:sz w:val="32"/>
          <w:szCs w:val="32"/>
          <w:lang w:val="zh-CN"/>
        </w:rPr>
        <w:t>第三产业起步良好。</w:t>
      </w:r>
      <w:r>
        <w:rPr>
          <w:rFonts w:hint="eastAsia" w:ascii="仿宋_GB2312" w:eastAsia="仿宋_GB2312" w:cs="仿宋_GB2312"/>
          <w:sz w:val="32"/>
          <w:szCs w:val="32"/>
        </w:rPr>
        <w:t>依托辖区农业企业、林水资源、名胜古迹、华侨文化资源等，串点成线，培育农业休闲观光研学游、美丽乡村自驾游等乡村游线路，取得良好社会效应，</w:t>
      </w:r>
      <w:r>
        <w:rPr>
          <w:rFonts w:hint="eastAsia" w:ascii="仿宋_GB2312" w:hAnsi="仿宋_GB2312" w:eastAsia="仿宋_GB2312"/>
          <w:sz w:val="32"/>
          <w:lang w:val="zh-CN"/>
        </w:rPr>
        <w:t>培育了</w:t>
      </w:r>
      <w:r>
        <w:rPr>
          <w:rFonts w:hint="eastAsia" w:ascii="仿宋_GB2312" w:eastAsia="仿宋_GB2312" w:cs="仿宋_GB2312"/>
          <w:sz w:val="32"/>
          <w:szCs w:val="32"/>
        </w:rPr>
        <w:t>全区首个金牌海丝游学村。</w:t>
      </w:r>
    </w:p>
    <w:p>
      <w:pPr>
        <w:adjustRightInd w:val="0"/>
        <w:snapToGrid w:val="0"/>
        <w:spacing w:line="580" w:lineRule="exact"/>
        <w:ind w:firstLine="640" w:firstLineChars="200"/>
        <w:rPr>
          <w:rFonts w:ascii="仿宋_GB2312" w:hAnsi="仿宋_GB2312" w:eastAsia="仿宋_GB2312" w:cs="仿宋_GB2312"/>
          <w:kern w:val="0"/>
          <w:sz w:val="32"/>
          <w:szCs w:val="32"/>
        </w:rPr>
      </w:pPr>
      <w:r>
        <w:rPr>
          <w:rFonts w:ascii="黑体" w:hAnsi="黑体" w:eastAsia="黑体" w:cs="黑体"/>
          <w:kern w:val="0"/>
          <w:sz w:val="32"/>
          <w:szCs w:val="32"/>
        </w:rPr>
        <w:t>4.</w:t>
      </w:r>
      <w:r>
        <w:rPr>
          <w:rFonts w:hint="eastAsia" w:ascii="黑体" w:hAnsi="黑体" w:eastAsia="黑体" w:cs="黑体"/>
          <w:kern w:val="0"/>
          <w:sz w:val="32"/>
          <w:szCs w:val="32"/>
        </w:rPr>
        <w:t>功能布局合理。</w:t>
      </w:r>
      <w:r>
        <w:rPr>
          <w:rFonts w:hint="eastAsia" w:ascii="仿宋_GB2312" w:hAnsi="仿宋_GB2312" w:eastAsia="仿宋_GB2312" w:cs="仿宋_GB2312"/>
          <w:sz w:val="32"/>
          <w:szCs w:val="32"/>
        </w:rPr>
        <w:t>辖区生产、生活、生态空间布局、功能区划合理科学。</w:t>
      </w:r>
      <w:r>
        <w:rPr>
          <w:rFonts w:hint="eastAsia" w:ascii="楷体_GB2312" w:hAnsi="Wingdings" w:eastAsia="楷体_GB2312" w:cs="楷体_GB2312"/>
          <w:b/>
          <w:bCs/>
          <w:kern w:val="0"/>
          <w:sz w:val="32"/>
          <w:szCs w:val="32"/>
        </w:rPr>
        <w:sym w:font="Wingdings" w:char="F081"/>
      </w:r>
      <w:r>
        <w:rPr>
          <w:rFonts w:hint="eastAsia" w:ascii="楷体_GB2312" w:hAnsi="楷体_GB2312" w:eastAsia="楷体_GB2312" w:cs="楷体_GB2312"/>
          <w:b/>
          <w:bCs/>
          <w:sz w:val="32"/>
          <w:szCs w:val="32"/>
        </w:rPr>
        <w:t>东部</w:t>
      </w:r>
      <w:r>
        <w:rPr>
          <w:rFonts w:hint="eastAsia" w:ascii="仿宋_GB2312" w:hAnsi="仿宋_GB2312" w:eastAsia="仿宋_GB2312" w:cs="仿宋_GB2312"/>
          <w:sz w:val="32"/>
          <w:szCs w:val="32"/>
        </w:rPr>
        <w:t>与泉港石化园区相连，以发展石化中下游产业为主，已有国亨化学、钟山化工、中海油服等重大企业进驻，为我镇将来主要税源地。</w:t>
      </w:r>
      <w:r>
        <w:rPr>
          <w:rFonts w:hint="eastAsia" w:ascii="楷体_GB2312" w:hAnsi="Wingdings" w:eastAsia="楷体_GB2312" w:cs="楷体_GB2312"/>
          <w:b/>
          <w:bCs/>
          <w:kern w:val="0"/>
          <w:sz w:val="32"/>
          <w:szCs w:val="32"/>
        </w:rPr>
        <w:sym w:font="Wingdings" w:char="F082"/>
      </w:r>
      <w:r>
        <w:rPr>
          <w:rFonts w:hint="eastAsia" w:ascii="楷体_GB2312" w:hAnsi="楷体_GB2312" w:eastAsia="楷体_GB2312" w:cs="楷体_GB2312"/>
          <w:b/>
          <w:bCs/>
          <w:kern w:val="0"/>
          <w:sz w:val="32"/>
          <w:szCs w:val="32"/>
        </w:rPr>
        <w:t>中部</w:t>
      </w:r>
      <w:r>
        <w:rPr>
          <w:rFonts w:hint="eastAsia" w:ascii="仿宋_GB2312" w:hAnsi="仿宋_GB2312" w:eastAsia="仿宋_GB2312" w:cs="仿宋_GB2312"/>
          <w:kern w:val="0"/>
          <w:sz w:val="32"/>
          <w:szCs w:val="32"/>
        </w:rPr>
        <w:t>以界山小城镇集中连片开发、乡村振兴战略深入实施为切入点，打造集行政、文化、商业、居住、休闲为一体的“产城融合示范镇”，建设“机制优而活、产业特而精、功能聚而全、形态小而美”的新型城镇。目前，界山新城房地产项目</w:t>
      </w:r>
      <w:r>
        <w:rPr>
          <w:rFonts w:ascii="仿宋_GB2312" w:hAnsi="仿宋_GB2312" w:eastAsia="仿宋_GB2312" w:cs="仿宋_GB2312"/>
          <w:kern w:val="0"/>
          <w:sz w:val="32"/>
          <w:szCs w:val="32"/>
        </w:rPr>
        <w:t>1</w:t>
      </w:r>
      <w:r>
        <w:rPr>
          <w:rFonts w:hint="eastAsia" w:ascii="仿宋_GB2312" w:hAnsi="仿宋_GB2312" w:eastAsia="仿宋_GB2312" w:cs="仿宋_GB2312"/>
          <w:kern w:val="0"/>
          <w:sz w:val="32"/>
          <w:szCs w:val="32"/>
        </w:rPr>
        <w:t>、</w:t>
      </w:r>
      <w:r>
        <w:rPr>
          <w:rFonts w:ascii="仿宋_GB2312" w:hAnsi="仿宋_GB2312" w:eastAsia="仿宋_GB2312" w:cs="仿宋_GB2312"/>
          <w:kern w:val="0"/>
          <w:sz w:val="32"/>
          <w:szCs w:val="32"/>
        </w:rPr>
        <w:t>2</w:t>
      </w:r>
      <w:r>
        <w:rPr>
          <w:rFonts w:hint="eastAsia" w:ascii="仿宋_GB2312" w:hAnsi="仿宋_GB2312" w:eastAsia="仿宋_GB2312" w:cs="仿宋_GB2312"/>
          <w:kern w:val="0"/>
          <w:sz w:val="32"/>
          <w:szCs w:val="32"/>
        </w:rPr>
        <w:t>期全部开盘，市民广场通过初验，</w:t>
      </w:r>
      <w:r>
        <w:rPr>
          <w:rFonts w:ascii="仿宋_GB2312" w:hAnsi="仿宋_GB2312" w:eastAsia="仿宋_GB2312" w:cs="仿宋_GB2312"/>
          <w:kern w:val="0"/>
          <w:sz w:val="32"/>
          <w:szCs w:val="32"/>
        </w:rPr>
        <w:t>4</w:t>
      </w:r>
      <w:r>
        <w:rPr>
          <w:rFonts w:hint="eastAsia" w:ascii="仿宋_GB2312" w:hAnsi="仿宋_GB2312" w:eastAsia="仿宋_GB2312" w:cs="仿宋_GB2312"/>
          <w:kern w:val="0"/>
          <w:sz w:val="32"/>
          <w:szCs w:val="32"/>
        </w:rPr>
        <w:t>条市政道路正加速推进建设，</w:t>
      </w:r>
      <w:r>
        <w:rPr>
          <w:rFonts w:ascii="仿宋_GB2312" w:hAnsi="仿宋_GB2312" w:eastAsia="仿宋_GB2312" w:cs="仿宋_GB2312"/>
          <w:kern w:val="0"/>
          <w:sz w:val="32"/>
          <w:szCs w:val="32"/>
        </w:rPr>
        <w:t>2021</w:t>
      </w:r>
      <w:r>
        <w:rPr>
          <w:rFonts w:hint="eastAsia" w:ascii="仿宋_GB2312" w:hAnsi="仿宋_GB2312" w:eastAsia="仿宋_GB2312" w:cs="仿宋_GB2312"/>
          <w:kern w:val="0"/>
          <w:sz w:val="32"/>
          <w:szCs w:val="32"/>
        </w:rPr>
        <w:t>年将承接泉港石化安控区</w:t>
      </w:r>
      <w:r>
        <w:rPr>
          <w:rFonts w:ascii="仿宋_GB2312" w:hAnsi="仿宋_GB2312" w:eastAsia="仿宋_GB2312" w:cs="仿宋_GB2312"/>
          <w:kern w:val="0"/>
          <w:sz w:val="32"/>
          <w:szCs w:val="32"/>
        </w:rPr>
        <w:t>1.3</w:t>
      </w:r>
      <w:r>
        <w:rPr>
          <w:rFonts w:hint="eastAsia" w:ascii="仿宋_GB2312" w:hAnsi="仿宋_GB2312" w:eastAsia="仿宋_GB2312" w:cs="仿宋_GB2312"/>
          <w:kern w:val="0"/>
          <w:sz w:val="32"/>
          <w:szCs w:val="32"/>
        </w:rPr>
        <w:t>万名搬迁群众转移安置任务。</w:t>
      </w:r>
      <w:r>
        <w:rPr>
          <w:rFonts w:hint="eastAsia" w:ascii="楷体_GB2312" w:hAnsi="Wingdings" w:eastAsia="楷体_GB2312" w:cs="楷体_GB2312"/>
          <w:b/>
          <w:bCs/>
          <w:kern w:val="0"/>
          <w:sz w:val="32"/>
          <w:szCs w:val="32"/>
        </w:rPr>
        <w:sym w:font="Wingdings" w:char="F083"/>
      </w:r>
      <w:r>
        <w:rPr>
          <w:rFonts w:hint="eastAsia" w:ascii="楷体_GB2312" w:hAnsi="楷体_GB2312" w:eastAsia="楷体_GB2312" w:cs="楷体_GB2312"/>
          <w:b/>
          <w:bCs/>
          <w:kern w:val="0"/>
          <w:sz w:val="32"/>
          <w:szCs w:val="32"/>
        </w:rPr>
        <w:t>西部</w:t>
      </w:r>
      <w:r>
        <w:rPr>
          <w:rFonts w:hint="eastAsia" w:ascii="仿宋_GB2312" w:hAnsi="仿宋_GB2312" w:eastAsia="仿宋_GB2312" w:cs="仿宋_GB2312"/>
          <w:sz w:val="32"/>
          <w:szCs w:val="32"/>
        </w:rPr>
        <w:t>以</w:t>
      </w:r>
      <w:r>
        <w:rPr>
          <w:rFonts w:hint="eastAsia" w:ascii="仿宋_GB2312" w:hAnsi="仿宋_GB2312" w:eastAsia="仿宋_GB2312" w:cs="仿宋_GB2312"/>
          <w:kern w:val="0"/>
          <w:sz w:val="32"/>
          <w:szCs w:val="32"/>
        </w:rPr>
        <w:t>龙马溪为连接线，将天马山、九峰山连为一体，突出发展绿色生态产业和现代旅游业、康养业。</w:t>
      </w:r>
    </w:p>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40175C"/>
    <w:rsid w:val="126771E5"/>
    <w:rsid w:val="31FA044F"/>
    <w:rsid w:val="3AF92201"/>
    <w:rsid w:val="3BD0402B"/>
    <w:rsid w:val="3CEF351F"/>
    <w:rsid w:val="45B75109"/>
    <w:rsid w:val="491531F4"/>
    <w:rsid w:val="4A40175C"/>
    <w:rsid w:val="51392755"/>
    <w:rsid w:val="52E0028B"/>
    <w:rsid w:val="5DED5577"/>
    <w:rsid w:val="6D535020"/>
    <w:rsid w:val="71464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99"/>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ki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Office_11.1.0.10431_F1E327BC-269C-435d-A152-05C5408002CA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2021-01-19T12:11:00Z</dcterms:created>
  <dc:creator>lkiu</dc:creator>
  <cp:lastModifiedBy>Administrator</cp:lastModifiedBy>
  <dcterms:modified xsi:type="dcterms:W3CDTF">2021-03-22T03:57:33Z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2052-11.1.0.10431</vt:lpwstr>
  </property>
  <property fmtid="{D5CDD505-2E9C-101B-9397-08002B2CF9AE}" pid="3" name="ICV">
    <vt:lpwstr>01EC5FBCDC9B45559935A73AD3E47DE8</vt:lpwstr>
  </property>
</Properties>
</file>