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AE43E">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华文新魏" w:hAnsi="华文新魏" w:eastAsia="华文新魏" w:cs="华文新魏"/>
          <w:b/>
          <w:bCs/>
          <w:sz w:val="84"/>
          <w:szCs w:val="84"/>
          <w:lang w:val="en-US" w:eastAsia="zh-CN"/>
        </w:rPr>
      </w:pPr>
    </w:p>
    <w:p w14:paraId="3A9E0ACB">
      <w:pPr>
        <w:pStyle w:val="2"/>
        <w:rPr>
          <w:rFonts w:hint="eastAsia" w:ascii="华文新魏" w:hAnsi="华文新魏" w:eastAsia="华文新魏" w:cs="华文新魏"/>
          <w:b/>
          <w:bCs/>
          <w:sz w:val="84"/>
          <w:szCs w:val="84"/>
          <w:lang w:val="en-US" w:eastAsia="zh-CN"/>
        </w:rPr>
      </w:pPr>
    </w:p>
    <w:p w14:paraId="64ABEDA4">
      <w:pPr>
        <w:pStyle w:val="2"/>
        <w:rPr>
          <w:rFonts w:hint="eastAsia"/>
          <w:lang w:val="en-US" w:eastAsia="zh-CN"/>
        </w:rPr>
      </w:pPr>
    </w:p>
    <w:p w14:paraId="31EF2CF0">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华文新魏" w:hAnsi="华文新魏" w:eastAsia="华文新魏" w:cs="华文新魏"/>
          <w:b/>
          <w:bCs/>
          <w:sz w:val="48"/>
          <w:szCs w:val="48"/>
          <w:lang w:val="en-US" w:eastAsia="zh-CN"/>
        </w:rPr>
      </w:pPr>
      <w:r>
        <w:rPr>
          <w:rFonts w:hint="eastAsia" w:ascii="华文新魏" w:hAnsi="华文新魏" w:eastAsia="华文新魏" w:cs="华文新魏"/>
          <w:b/>
          <w:bCs/>
          <w:sz w:val="84"/>
          <w:szCs w:val="84"/>
          <w:lang w:val="en-US" w:eastAsia="zh-CN"/>
        </w:rPr>
        <w:t>涂岭镇基层政务公开标准目录</w:t>
      </w:r>
    </w:p>
    <w:p w14:paraId="7087B3CF">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楷体_GB2312" w:hAnsi="楷体_GB2312" w:eastAsia="楷体_GB2312" w:cs="楷体_GB2312"/>
          <w:b/>
          <w:bCs/>
          <w:sz w:val="52"/>
          <w:szCs w:val="52"/>
          <w:lang w:val="en-US" w:eastAsia="zh-CN"/>
        </w:rPr>
      </w:pPr>
      <w:r>
        <w:rPr>
          <w:rFonts w:hint="eastAsia" w:ascii="楷体_GB2312" w:hAnsi="楷体_GB2312" w:eastAsia="楷体_GB2312" w:cs="楷体_GB2312"/>
          <w:b/>
          <w:bCs/>
          <w:sz w:val="52"/>
          <w:szCs w:val="52"/>
          <w:lang w:val="en-US" w:eastAsia="zh-CN"/>
        </w:rPr>
        <w:t>（修改稿）</w:t>
      </w:r>
    </w:p>
    <w:p w14:paraId="10666CBA">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宋体" w:hAnsi="宋体" w:eastAsia="宋体" w:cs="宋体"/>
          <w:b/>
          <w:bCs/>
          <w:sz w:val="36"/>
          <w:szCs w:val="36"/>
          <w:lang w:val="en-US" w:eastAsia="zh-CN"/>
        </w:rPr>
        <w:sectPr>
          <w:pgSz w:w="16838" w:h="11906" w:orient="landscape"/>
          <w:pgMar w:top="1587" w:right="1417" w:bottom="1417" w:left="1417" w:header="851" w:footer="992" w:gutter="0"/>
          <w:pgNumType w:fmt="numberInDash"/>
          <w:cols w:space="0" w:num="1"/>
          <w:rtlGutter w:val="0"/>
          <w:docGrid w:type="lines" w:linePitch="443" w:charSpace="0"/>
        </w:sectPr>
      </w:pPr>
    </w:p>
    <w:p w14:paraId="69E8C514">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涂岭镇基层政务公开标准目录（修改稿）</w:t>
      </w:r>
    </w:p>
    <w:p w14:paraId="713E81AC">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 录</w:t>
      </w:r>
    </w:p>
    <w:sdt>
      <w:sdtPr>
        <w:rPr>
          <w:rFonts w:ascii="宋体" w:hAnsi="宋体" w:eastAsia="宋体" w:cstheme="minorBidi"/>
          <w:kern w:val="2"/>
          <w:sz w:val="21"/>
          <w:szCs w:val="24"/>
          <w:lang w:val="en-US" w:eastAsia="zh-CN" w:bidi="ar-SA"/>
        </w:rPr>
        <w:id w:val="147481667"/>
        <w15:color w:val="DBDBDB"/>
        <w:docPartObj>
          <w:docPartGallery w:val="Table of Contents"/>
          <w:docPartUnique/>
        </w:docPartObj>
      </w:sdtPr>
      <w:sdtEndPr>
        <w:rPr>
          <w:rFonts w:hint="eastAsia" w:ascii="黑体" w:hAnsi="黑体" w:eastAsia="黑体" w:cs="黑体"/>
          <w:bCs w:val="0"/>
          <w:w w:val="100"/>
          <w:kern w:val="2"/>
          <w:sz w:val="18"/>
          <w:szCs w:val="32"/>
          <w:shd w:val="clear" w:color="auto" w:fill="auto"/>
          <w:lang w:val="en-US" w:eastAsia="zh-CN" w:bidi="ar-SA"/>
        </w:rPr>
      </w:sdtEndPr>
      <w:sdtContent>
        <w:p w14:paraId="6AC70BD2">
          <w:pPr>
            <w:spacing w:before="0" w:beforeLines="0" w:after="0" w:afterLines="0" w:line="240" w:lineRule="auto"/>
            <w:ind w:left="0" w:leftChars="0" w:right="0" w:rightChars="0" w:firstLine="0" w:firstLineChars="0"/>
            <w:jc w:val="center"/>
          </w:pPr>
        </w:p>
        <w:p w14:paraId="02524B10">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fldChar w:fldCharType="begin"/>
          </w:r>
          <w:r>
            <w:rPr>
              <w:rFonts w:hint="eastAsia" w:ascii="楷体_GB2312" w:hAnsi="楷体_GB2312" w:eastAsia="楷体_GB2312" w:cs="楷体_GB2312"/>
              <w:b w:val="0"/>
              <w:bCs w:val="0"/>
              <w:sz w:val="32"/>
              <w:szCs w:val="32"/>
              <w:lang w:val="en-US" w:eastAsia="zh-CN"/>
            </w:rPr>
            <w:instrText xml:space="preserve">TOC \o "1-1" \h \u </w:instrText>
          </w:r>
          <w:r>
            <w:rPr>
              <w:rFonts w:hint="eastAsia" w:ascii="楷体_GB2312" w:hAnsi="楷体_GB2312" w:eastAsia="楷体_GB2312" w:cs="楷体_GB2312"/>
              <w:b w:val="0"/>
              <w:bCs w:val="0"/>
              <w:sz w:val="32"/>
              <w:szCs w:val="32"/>
              <w:lang w:val="en-US" w:eastAsia="zh-CN"/>
            </w:rPr>
            <w:fldChar w:fldCharType="separate"/>
          </w: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_Toc26611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val="en-US" w:eastAsia="zh-CN"/>
            </w:rPr>
            <w:t>（一）国土空间</w:t>
          </w:r>
          <w:r>
            <w:rPr>
              <w:rFonts w:hint="eastAsia" w:ascii="楷体_GB2312" w:hAnsi="楷体_GB2312" w:eastAsia="楷体_GB2312" w:cs="楷体_GB2312"/>
              <w:sz w:val="32"/>
              <w:szCs w:val="32"/>
            </w:rPr>
            <w:t>规划领域基层政务公开标准目录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_Toc26611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DB80E6A">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_Toc31185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重大建设项目</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_Toc31185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E3A2792">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_Toc5444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公共资源交易</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_Toc5444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64D88B1F">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_Toc5944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安全生产</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_Toc5944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36CBE4E5">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_Toc32288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征地补偿</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_Toc32288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3358E302">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_Toc1549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农村危房改造</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1F4F3D7C">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_Toc28555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公共文化服务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_Toc28555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03C8B8B">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_Toc18868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公共法律服务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_Toc18868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3A88FF3B">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_Toc26621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扶贫</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_Toc26621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7313946D">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_Toc29897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救灾生产</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_Toc29897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2F40A4D">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_Toc3486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食品药品监管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_Toc3486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6CAB3F5C">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_Toc25317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社会保险</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_Toc25317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17DD861D">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_Toc11117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社会救助</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_Toc11117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39C1FF8">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_Toc16812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养老服务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_Toc16812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7B4C297">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_Toc5272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涉农补贴</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_Toc5272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43360385">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_Toc27465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val="0"/>
              <w:w w:val="100"/>
              <w:kern w:val="2"/>
              <w:sz w:val="32"/>
              <w:szCs w:val="32"/>
              <w:shd w:val="clear" w:color="auto" w:fill="auto"/>
              <w:lang w:val="en-US" w:eastAsia="zh-CN" w:bidi="ar-SA"/>
            </w:rPr>
            <w:t>（十六）义务教育领域基层政务公开标准目录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_Toc27465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CDCF39E">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_Toc1930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val="0"/>
              <w:w w:val="100"/>
              <w:kern w:val="2"/>
              <w:sz w:val="32"/>
              <w:szCs w:val="32"/>
              <w:shd w:val="clear" w:color="auto" w:fill="auto"/>
              <w:lang w:val="en-US" w:eastAsia="zh-CN" w:bidi="ar-SA"/>
            </w:rPr>
            <w:t>（十七）医疗卫生领域基层政务公开标准目录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_Toc1930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60DA4F1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sectPr>
              <w:pgSz w:w="11906" w:h="16838"/>
              <w:pgMar w:top="1417" w:right="1417" w:bottom="1417" w:left="1587" w:header="851" w:footer="992" w:gutter="0"/>
              <w:pgNumType w:fmt="numberInDash"/>
              <w:cols w:space="0" w:num="1"/>
              <w:rtlGutter w:val="0"/>
              <w:docGrid w:type="lines" w:linePitch="443" w:charSpace="0"/>
            </w:sectPr>
          </w:pPr>
          <w:r>
            <w:rPr>
              <w:rFonts w:hint="eastAsia" w:ascii="楷体_GB2312" w:hAnsi="楷体_GB2312" w:eastAsia="楷体_GB2312" w:cs="楷体_GB2312"/>
              <w:bCs w:val="0"/>
              <w:sz w:val="32"/>
              <w:szCs w:val="32"/>
              <w:lang w:val="en-US" w:eastAsia="zh-CN"/>
            </w:rPr>
            <w:fldChar w:fldCharType="end"/>
          </w:r>
        </w:p>
      </w:sdtContent>
    </w:sdt>
    <w:p w14:paraId="2A7C4654">
      <w:pPr>
        <w:keepNext w:val="0"/>
        <w:keepLines w:val="0"/>
        <w:pageBreakBefore w:val="0"/>
        <w:widowControl w:val="0"/>
        <w:numPr>
          <w:ilvl w:val="0"/>
          <w:numId w:val="0"/>
        </w:numPr>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0" w:name="_Toc26611"/>
      <w:bookmarkStart w:id="1" w:name="_Toc20499"/>
      <w:r>
        <w:rPr>
          <w:rFonts w:hint="eastAsia" w:ascii="黑体" w:hAnsi="黑体" w:eastAsia="黑体" w:cs="黑体"/>
          <w:sz w:val="30"/>
          <w:szCs w:val="30"/>
          <w:lang w:val="en-US" w:eastAsia="zh-CN"/>
        </w:rPr>
        <w:t>（一）国土空间</w:t>
      </w:r>
      <w:r>
        <w:rPr>
          <w:rFonts w:hint="eastAsia" w:ascii="黑体" w:hAnsi="黑体" w:eastAsia="黑体" w:cs="黑体"/>
          <w:sz w:val="30"/>
          <w:szCs w:val="30"/>
        </w:rPr>
        <w:t>规划领域基层政务公开标准目录</w:t>
      </w:r>
      <w:bookmarkEnd w:id="0"/>
      <w:bookmarkEnd w:id="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675"/>
        <w:gridCol w:w="1095"/>
        <w:gridCol w:w="1230"/>
        <w:gridCol w:w="4005"/>
        <w:gridCol w:w="1230"/>
        <w:gridCol w:w="930"/>
        <w:gridCol w:w="2430"/>
        <w:gridCol w:w="525"/>
        <w:gridCol w:w="690"/>
        <w:gridCol w:w="585"/>
        <w:gridCol w:w="585"/>
        <w:gridCol w:w="1113"/>
      </w:tblGrid>
      <w:tr w14:paraId="1112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vMerge w:val="restart"/>
            <w:shd w:val="clear" w:color="auto" w:fill="auto"/>
            <w:noWrap w:val="0"/>
            <w:vAlign w:val="center"/>
          </w:tcPr>
          <w:p w14:paraId="36222B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序号</w:t>
            </w:r>
          </w:p>
        </w:tc>
        <w:tc>
          <w:tcPr>
            <w:tcW w:w="1770" w:type="dxa"/>
            <w:gridSpan w:val="2"/>
            <w:shd w:val="clear" w:color="auto" w:fill="auto"/>
            <w:noWrap w:val="0"/>
            <w:vAlign w:val="center"/>
          </w:tcPr>
          <w:p w14:paraId="50F055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公开事项</w:t>
            </w:r>
          </w:p>
        </w:tc>
        <w:tc>
          <w:tcPr>
            <w:tcW w:w="1230" w:type="dxa"/>
            <w:vMerge w:val="restart"/>
            <w:shd w:val="clear" w:color="auto" w:fill="auto"/>
            <w:noWrap w:val="0"/>
            <w:vAlign w:val="center"/>
          </w:tcPr>
          <w:p w14:paraId="4DEDD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公开内容</w:t>
            </w:r>
          </w:p>
          <w:p w14:paraId="49402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（要素）</w:t>
            </w:r>
          </w:p>
        </w:tc>
        <w:tc>
          <w:tcPr>
            <w:tcW w:w="4005" w:type="dxa"/>
            <w:vMerge w:val="restart"/>
            <w:shd w:val="clear" w:color="auto" w:fill="auto"/>
            <w:noWrap w:val="0"/>
            <w:vAlign w:val="center"/>
          </w:tcPr>
          <w:p w14:paraId="54FCF9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公开依据</w:t>
            </w:r>
          </w:p>
        </w:tc>
        <w:tc>
          <w:tcPr>
            <w:tcW w:w="1230" w:type="dxa"/>
            <w:vMerge w:val="restart"/>
            <w:shd w:val="clear" w:color="auto" w:fill="auto"/>
            <w:noWrap w:val="0"/>
            <w:vAlign w:val="center"/>
          </w:tcPr>
          <w:p w14:paraId="7322D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公开时限</w:t>
            </w:r>
          </w:p>
        </w:tc>
        <w:tc>
          <w:tcPr>
            <w:tcW w:w="930" w:type="dxa"/>
            <w:vMerge w:val="restart"/>
            <w:shd w:val="clear" w:color="auto" w:fill="auto"/>
            <w:noWrap w:val="0"/>
            <w:vAlign w:val="center"/>
          </w:tcPr>
          <w:p w14:paraId="28A17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公开主体</w:t>
            </w:r>
          </w:p>
        </w:tc>
        <w:tc>
          <w:tcPr>
            <w:tcW w:w="2430" w:type="dxa"/>
            <w:vMerge w:val="restart"/>
            <w:shd w:val="clear" w:color="auto" w:fill="auto"/>
            <w:noWrap w:val="0"/>
            <w:vAlign w:val="center"/>
          </w:tcPr>
          <w:p w14:paraId="1F71A0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公开渠道和载体</w:t>
            </w:r>
          </w:p>
        </w:tc>
        <w:tc>
          <w:tcPr>
            <w:tcW w:w="1215" w:type="dxa"/>
            <w:gridSpan w:val="2"/>
            <w:shd w:val="clear" w:color="auto" w:fill="auto"/>
            <w:noWrap w:val="0"/>
            <w:vAlign w:val="center"/>
          </w:tcPr>
          <w:p w14:paraId="46DB5C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公开对象</w:t>
            </w:r>
          </w:p>
        </w:tc>
        <w:tc>
          <w:tcPr>
            <w:tcW w:w="1170" w:type="dxa"/>
            <w:gridSpan w:val="2"/>
            <w:shd w:val="clear" w:color="auto" w:fill="auto"/>
            <w:noWrap w:val="0"/>
            <w:vAlign w:val="center"/>
          </w:tcPr>
          <w:p w14:paraId="294736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公开方式</w:t>
            </w:r>
          </w:p>
        </w:tc>
        <w:tc>
          <w:tcPr>
            <w:tcW w:w="1113" w:type="dxa"/>
            <w:shd w:val="clear" w:color="auto" w:fill="auto"/>
            <w:noWrap w:val="0"/>
            <w:vAlign w:val="center"/>
          </w:tcPr>
          <w:p w14:paraId="2EFDD9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公开层级</w:t>
            </w:r>
          </w:p>
        </w:tc>
      </w:tr>
      <w:tr w14:paraId="669F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87" w:type="dxa"/>
            <w:vMerge w:val="continue"/>
            <w:shd w:val="clear" w:color="auto" w:fill="auto"/>
            <w:noWrap w:val="0"/>
            <w:vAlign w:val="center"/>
          </w:tcPr>
          <w:p w14:paraId="0A55FA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675" w:type="dxa"/>
            <w:shd w:val="clear" w:color="auto" w:fill="auto"/>
            <w:noWrap w:val="0"/>
            <w:vAlign w:val="center"/>
          </w:tcPr>
          <w:p w14:paraId="0878EE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一级事项</w:t>
            </w:r>
          </w:p>
        </w:tc>
        <w:tc>
          <w:tcPr>
            <w:tcW w:w="1095" w:type="dxa"/>
            <w:shd w:val="clear" w:color="auto" w:fill="auto"/>
            <w:noWrap w:val="0"/>
            <w:vAlign w:val="center"/>
          </w:tcPr>
          <w:p w14:paraId="21D703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二级</w:t>
            </w:r>
          </w:p>
          <w:p w14:paraId="7FCF3F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事项</w:t>
            </w:r>
          </w:p>
        </w:tc>
        <w:tc>
          <w:tcPr>
            <w:tcW w:w="1230" w:type="dxa"/>
            <w:vMerge w:val="continue"/>
            <w:shd w:val="clear" w:color="auto" w:fill="auto"/>
            <w:noWrap w:val="0"/>
            <w:vAlign w:val="center"/>
          </w:tcPr>
          <w:p w14:paraId="5A85D5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4005" w:type="dxa"/>
            <w:vMerge w:val="continue"/>
            <w:shd w:val="clear" w:color="auto" w:fill="auto"/>
            <w:noWrap w:val="0"/>
            <w:vAlign w:val="center"/>
          </w:tcPr>
          <w:p w14:paraId="4939A0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1230" w:type="dxa"/>
            <w:vMerge w:val="continue"/>
            <w:shd w:val="clear" w:color="auto" w:fill="auto"/>
            <w:noWrap w:val="0"/>
            <w:vAlign w:val="center"/>
          </w:tcPr>
          <w:p w14:paraId="527852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930" w:type="dxa"/>
            <w:vMerge w:val="continue"/>
            <w:shd w:val="clear" w:color="auto" w:fill="auto"/>
            <w:noWrap w:val="0"/>
            <w:vAlign w:val="center"/>
          </w:tcPr>
          <w:p w14:paraId="5B10B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2430" w:type="dxa"/>
            <w:vMerge w:val="continue"/>
            <w:shd w:val="clear" w:color="auto" w:fill="auto"/>
            <w:noWrap w:val="0"/>
            <w:vAlign w:val="center"/>
          </w:tcPr>
          <w:p w14:paraId="2AC69D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kern w:val="0"/>
                <w:sz w:val="22"/>
                <w:szCs w:val="22"/>
              </w:rPr>
            </w:pPr>
          </w:p>
        </w:tc>
        <w:tc>
          <w:tcPr>
            <w:tcW w:w="525" w:type="dxa"/>
            <w:shd w:val="clear" w:color="auto" w:fill="auto"/>
            <w:noWrap w:val="0"/>
            <w:vAlign w:val="center"/>
          </w:tcPr>
          <w:p w14:paraId="29BC65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全社会</w:t>
            </w:r>
          </w:p>
        </w:tc>
        <w:tc>
          <w:tcPr>
            <w:tcW w:w="690" w:type="dxa"/>
            <w:shd w:val="clear" w:color="auto" w:fill="auto"/>
            <w:noWrap w:val="0"/>
            <w:vAlign w:val="center"/>
          </w:tcPr>
          <w:p w14:paraId="740611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特定群众</w:t>
            </w:r>
          </w:p>
        </w:tc>
        <w:tc>
          <w:tcPr>
            <w:tcW w:w="585" w:type="dxa"/>
            <w:shd w:val="clear" w:color="auto" w:fill="auto"/>
            <w:noWrap w:val="0"/>
            <w:vAlign w:val="center"/>
          </w:tcPr>
          <w:p w14:paraId="60B914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主</w:t>
            </w:r>
          </w:p>
          <w:p w14:paraId="610B8C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动</w:t>
            </w:r>
          </w:p>
        </w:tc>
        <w:tc>
          <w:tcPr>
            <w:tcW w:w="585" w:type="dxa"/>
            <w:shd w:val="clear" w:color="auto" w:fill="auto"/>
            <w:noWrap w:val="0"/>
            <w:vAlign w:val="center"/>
          </w:tcPr>
          <w:p w14:paraId="14E24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依</w:t>
            </w:r>
          </w:p>
          <w:p w14:paraId="4362EE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申</w:t>
            </w:r>
          </w:p>
          <w:p w14:paraId="4513F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请</w:t>
            </w:r>
          </w:p>
        </w:tc>
        <w:tc>
          <w:tcPr>
            <w:tcW w:w="1113" w:type="dxa"/>
            <w:shd w:val="clear" w:color="auto" w:fill="auto"/>
            <w:noWrap w:val="0"/>
            <w:vAlign w:val="center"/>
          </w:tcPr>
          <w:p w14:paraId="502630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lang w:eastAsia="zh-CN"/>
              </w:rPr>
            </w:pPr>
            <w:r>
              <w:rPr>
                <w:rFonts w:hint="eastAsia" w:ascii="黑体" w:hAnsi="黑体" w:eastAsia="黑体" w:cs="黑体"/>
                <w:b w:val="0"/>
                <w:bCs w:val="0"/>
                <w:color w:val="000000"/>
                <w:kern w:val="0"/>
                <w:sz w:val="22"/>
                <w:szCs w:val="22"/>
                <w:lang w:val="en-US" w:eastAsia="zh-CN"/>
              </w:rPr>
              <w:t>镇级</w:t>
            </w:r>
          </w:p>
        </w:tc>
      </w:tr>
      <w:tr w14:paraId="340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1297C6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675" w:type="dxa"/>
            <w:vMerge w:val="restart"/>
            <w:shd w:val="clear" w:color="auto" w:fill="auto"/>
            <w:noWrap w:val="0"/>
            <w:vAlign w:val="center"/>
          </w:tcPr>
          <w:p w14:paraId="69EF2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rPr>
              <w:t>规划编制</w:t>
            </w:r>
          </w:p>
        </w:tc>
        <w:tc>
          <w:tcPr>
            <w:tcW w:w="1095" w:type="dxa"/>
            <w:shd w:val="clear" w:color="auto" w:fill="auto"/>
            <w:noWrap/>
            <w:vAlign w:val="center"/>
          </w:tcPr>
          <w:p w14:paraId="6B7FA6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镇</w:t>
            </w:r>
            <w:r>
              <w:rPr>
                <w:rFonts w:hint="eastAsia" w:ascii="仿宋_GB2312" w:hAnsi="仿宋_GB2312" w:eastAsia="仿宋_GB2312" w:cs="仿宋_GB2312"/>
                <w:color w:val="000000"/>
                <w:kern w:val="0"/>
                <w:sz w:val="18"/>
                <w:szCs w:val="18"/>
              </w:rPr>
              <w:t>规划及同级的土地利用规划</w:t>
            </w:r>
          </w:p>
        </w:tc>
        <w:tc>
          <w:tcPr>
            <w:tcW w:w="1230" w:type="dxa"/>
            <w:shd w:val="clear" w:color="auto" w:fill="auto"/>
            <w:noWrap w:val="0"/>
            <w:vAlign w:val="center"/>
          </w:tcPr>
          <w:p w14:paraId="723A782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72A2B0F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24F3922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《中华人民共和国土地管理法》(主席令第32号)</w:t>
            </w:r>
          </w:p>
          <w:p w14:paraId="56DF46E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151A268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401DE46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1F59481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1CEE498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6CF0666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F5BA2A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25" w:type="dxa"/>
            <w:shd w:val="clear" w:color="auto" w:fill="auto"/>
            <w:noWrap/>
            <w:vAlign w:val="center"/>
          </w:tcPr>
          <w:p w14:paraId="5B81C00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17E43DF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59536D9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39406D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113" w:type="dxa"/>
            <w:shd w:val="clear" w:color="auto" w:fill="auto"/>
            <w:noWrap/>
            <w:vAlign w:val="center"/>
          </w:tcPr>
          <w:p w14:paraId="295D1DF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6167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7D215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675" w:type="dxa"/>
            <w:vMerge w:val="continue"/>
            <w:shd w:val="clear" w:color="auto" w:fill="auto"/>
            <w:noWrap w:val="0"/>
            <w:vAlign w:val="center"/>
          </w:tcPr>
          <w:p w14:paraId="0F70A9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rPr>
            </w:pPr>
          </w:p>
        </w:tc>
        <w:tc>
          <w:tcPr>
            <w:tcW w:w="1095" w:type="dxa"/>
            <w:shd w:val="clear" w:color="auto" w:fill="auto"/>
            <w:noWrap/>
            <w:vAlign w:val="center"/>
          </w:tcPr>
          <w:p w14:paraId="5556876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城市、镇详细规划</w:t>
            </w:r>
          </w:p>
        </w:tc>
        <w:tc>
          <w:tcPr>
            <w:tcW w:w="1230" w:type="dxa"/>
            <w:shd w:val="clear" w:color="auto" w:fill="auto"/>
            <w:noWrap w:val="0"/>
            <w:vAlign w:val="center"/>
          </w:tcPr>
          <w:p w14:paraId="673476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1966EF8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308E70B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0A60578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55D961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3E74D17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400505B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09557CB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EE843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25" w:type="dxa"/>
            <w:shd w:val="clear" w:color="auto" w:fill="auto"/>
            <w:noWrap/>
            <w:vAlign w:val="center"/>
          </w:tcPr>
          <w:p w14:paraId="790E85D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713EEE8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683654D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1CA6462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113" w:type="dxa"/>
            <w:shd w:val="clear" w:color="auto" w:fill="auto"/>
            <w:noWrap/>
            <w:vAlign w:val="center"/>
          </w:tcPr>
          <w:p w14:paraId="028FD34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296D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09D53D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3</w:t>
            </w:r>
          </w:p>
        </w:tc>
        <w:tc>
          <w:tcPr>
            <w:tcW w:w="675" w:type="dxa"/>
            <w:shd w:val="clear" w:color="auto" w:fill="auto"/>
            <w:noWrap w:val="0"/>
            <w:vAlign w:val="center"/>
          </w:tcPr>
          <w:p w14:paraId="7E1471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规划编制</w:t>
            </w:r>
          </w:p>
        </w:tc>
        <w:tc>
          <w:tcPr>
            <w:tcW w:w="1095" w:type="dxa"/>
            <w:shd w:val="clear" w:color="auto" w:fill="auto"/>
            <w:noWrap/>
            <w:vAlign w:val="center"/>
          </w:tcPr>
          <w:p w14:paraId="52A16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部分村庄编制完成的村庄规划、村土地利用规划</w:t>
            </w:r>
          </w:p>
        </w:tc>
        <w:tc>
          <w:tcPr>
            <w:tcW w:w="1230" w:type="dxa"/>
            <w:shd w:val="clear" w:color="auto" w:fill="auto"/>
            <w:noWrap w:val="0"/>
            <w:vAlign w:val="center"/>
          </w:tcPr>
          <w:p w14:paraId="12C1C7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6CC5C7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21364D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《中华人民共和国土地管理法》(主席令第32号)</w:t>
            </w:r>
          </w:p>
          <w:p w14:paraId="4E326E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06A0C8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25E0A2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5090AD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4DE0B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4A01214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693AA8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5AC0520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25" w:type="dxa"/>
            <w:shd w:val="clear" w:color="auto" w:fill="auto"/>
            <w:noWrap/>
            <w:vAlign w:val="center"/>
          </w:tcPr>
          <w:p w14:paraId="5D1992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14C851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p>
        </w:tc>
        <w:tc>
          <w:tcPr>
            <w:tcW w:w="585" w:type="dxa"/>
            <w:shd w:val="clear" w:color="auto" w:fill="auto"/>
            <w:noWrap/>
            <w:vAlign w:val="center"/>
          </w:tcPr>
          <w:p w14:paraId="6A8B1F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2F7F7A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p>
        </w:tc>
        <w:tc>
          <w:tcPr>
            <w:tcW w:w="1113" w:type="dxa"/>
            <w:shd w:val="clear" w:color="auto" w:fill="auto"/>
            <w:noWrap/>
            <w:vAlign w:val="center"/>
          </w:tcPr>
          <w:p w14:paraId="4FEB2D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r>
      <w:tr w14:paraId="28FE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4C54352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4</w:t>
            </w:r>
          </w:p>
        </w:tc>
        <w:tc>
          <w:tcPr>
            <w:tcW w:w="675" w:type="dxa"/>
            <w:shd w:val="clear" w:color="auto" w:fill="auto"/>
            <w:noWrap w:val="0"/>
            <w:vAlign w:val="center"/>
          </w:tcPr>
          <w:p w14:paraId="45B01BD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规划许可</w:t>
            </w:r>
          </w:p>
        </w:tc>
        <w:tc>
          <w:tcPr>
            <w:tcW w:w="1095" w:type="dxa"/>
            <w:shd w:val="clear" w:color="auto" w:fill="auto"/>
            <w:noWrap/>
            <w:vAlign w:val="center"/>
          </w:tcPr>
          <w:p w14:paraId="0B7C27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乡村建设规划许可证</w:t>
            </w:r>
          </w:p>
        </w:tc>
        <w:tc>
          <w:tcPr>
            <w:tcW w:w="1230" w:type="dxa"/>
            <w:shd w:val="clear" w:color="auto" w:fill="auto"/>
            <w:noWrap w:val="0"/>
            <w:vAlign w:val="center"/>
          </w:tcPr>
          <w:p w14:paraId="0F51F77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新办、变更、延续、补证、注销的办理情况</w:t>
            </w:r>
          </w:p>
        </w:tc>
        <w:tc>
          <w:tcPr>
            <w:tcW w:w="4005" w:type="dxa"/>
            <w:shd w:val="clear" w:color="auto" w:fill="auto"/>
            <w:noWrap w:val="0"/>
            <w:vAlign w:val="center"/>
          </w:tcPr>
          <w:p w14:paraId="5EFFFA6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4FC2F3E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《中华人民共和国政府信息公开条例》(国务院令第711号)</w:t>
            </w:r>
          </w:p>
        </w:tc>
        <w:tc>
          <w:tcPr>
            <w:tcW w:w="1230" w:type="dxa"/>
            <w:shd w:val="clear" w:color="auto" w:fill="auto"/>
            <w:noWrap w:val="0"/>
            <w:vAlign w:val="center"/>
          </w:tcPr>
          <w:p w14:paraId="6EAF37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信息形成或者变更之日起20个工作日内</w:t>
            </w:r>
          </w:p>
        </w:tc>
        <w:tc>
          <w:tcPr>
            <w:tcW w:w="930" w:type="dxa"/>
            <w:shd w:val="clear" w:color="auto" w:fill="auto"/>
            <w:noWrap w:val="0"/>
            <w:vAlign w:val="center"/>
          </w:tcPr>
          <w:p w14:paraId="7C04147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3916E1E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D2DFA7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004E7AF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25" w:type="dxa"/>
            <w:shd w:val="clear" w:color="auto" w:fill="auto"/>
            <w:noWrap/>
            <w:vAlign w:val="center"/>
          </w:tcPr>
          <w:p w14:paraId="307CDA8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1E4FB9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23A6A68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333AF6C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113" w:type="dxa"/>
            <w:shd w:val="clear" w:color="auto" w:fill="auto"/>
            <w:noWrap/>
            <w:vAlign w:val="center"/>
          </w:tcPr>
          <w:p w14:paraId="18D1442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463B9257">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2" w:name="_Toc21602"/>
      <w:bookmarkStart w:id="3" w:name="_Toc31185"/>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二</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重大建设项目</w:t>
      </w:r>
      <w:r>
        <w:rPr>
          <w:rFonts w:hint="eastAsia" w:ascii="黑体" w:hAnsi="黑体" w:eastAsia="黑体" w:cs="黑体"/>
          <w:sz w:val="30"/>
          <w:szCs w:val="30"/>
        </w:rPr>
        <w:t>领域基层政务公开标准目录</w:t>
      </w:r>
      <w:bookmarkEnd w:id="2"/>
      <w:bookmarkEnd w:id="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1842"/>
        <w:gridCol w:w="3018"/>
        <w:gridCol w:w="1468"/>
        <w:gridCol w:w="900"/>
        <w:gridCol w:w="2312"/>
        <w:gridCol w:w="540"/>
        <w:gridCol w:w="709"/>
        <w:gridCol w:w="11"/>
        <w:gridCol w:w="540"/>
        <w:gridCol w:w="720"/>
        <w:gridCol w:w="1440"/>
      </w:tblGrid>
      <w:tr w14:paraId="1558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765E3D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65D247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842" w:type="dxa"/>
            <w:vMerge w:val="restart"/>
            <w:shd w:val="clear" w:color="auto" w:fill="auto"/>
            <w:noWrap w:val="0"/>
            <w:vAlign w:val="center"/>
          </w:tcPr>
          <w:p w14:paraId="4696D39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w:t>
            </w:r>
          </w:p>
          <w:p w14:paraId="2449B1F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（要素）</w:t>
            </w:r>
          </w:p>
        </w:tc>
        <w:tc>
          <w:tcPr>
            <w:tcW w:w="3018" w:type="dxa"/>
            <w:vMerge w:val="restart"/>
            <w:shd w:val="clear" w:color="auto" w:fill="auto"/>
            <w:noWrap w:val="0"/>
            <w:vAlign w:val="center"/>
          </w:tcPr>
          <w:p w14:paraId="76548E1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468" w:type="dxa"/>
            <w:vMerge w:val="restart"/>
            <w:shd w:val="clear" w:color="auto" w:fill="auto"/>
            <w:noWrap w:val="0"/>
            <w:vAlign w:val="center"/>
          </w:tcPr>
          <w:p w14:paraId="6189A1D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64D5BA5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12" w:type="dxa"/>
            <w:vMerge w:val="restart"/>
            <w:shd w:val="clear" w:color="auto" w:fill="auto"/>
            <w:noWrap w:val="0"/>
            <w:vAlign w:val="center"/>
          </w:tcPr>
          <w:p w14:paraId="5C6A1ECC">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53B1D56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5E80367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57DE8D2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F01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shd w:val="clear" w:color="auto" w:fill="auto"/>
            <w:noWrap w:val="0"/>
            <w:vAlign w:val="center"/>
          </w:tcPr>
          <w:p w14:paraId="00ABFDDF">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D34C7D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01F21AA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842" w:type="dxa"/>
            <w:vMerge w:val="continue"/>
            <w:shd w:val="clear" w:color="auto" w:fill="auto"/>
            <w:noWrap w:val="0"/>
            <w:vAlign w:val="center"/>
          </w:tcPr>
          <w:p w14:paraId="7E1DE9E5">
            <w:pPr>
              <w:widowControl/>
              <w:jc w:val="left"/>
              <w:rPr>
                <w:rFonts w:hint="eastAsia" w:ascii="黑体" w:hAnsi="宋体" w:eastAsia="黑体" w:cs="宋体"/>
                <w:color w:val="000000"/>
                <w:kern w:val="0"/>
                <w:sz w:val="22"/>
              </w:rPr>
            </w:pPr>
          </w:p>
        </w:tc>
        <w:tc>
          <w:tcPr>
            <w:tcW w:w="3018" w:type="dxa"/>
            <w:vMerge w:val="continue"/>
            <w:shd w:val="clear" w:color="auto" w:fill="auto"/>
            <w:noWrap w:val="0"/>
            <w:vAlign w:val="center"/>
          </w:tcPr>
          <w:p w14:paraId="1E188948">
            <w:pPr>
              <w:widowControl/>
              <w:jc w:val="left"/>
              <w:rPr>
                <w:rFonts w:hint="eastAsia" w:ascii="黑体" w:hAnsi="宋体" w:eastAsia="黑体" w:cs="宋体"/>
                <w:color w:val="000000"/>
                <w:kern w:val="0"/>
                <w:sz w:val="22"/>
              </w:rPr>
            </w:pPr>
          </w:p>
        </w:tc>
        <w:tc>
          <w:tcPr>
            <w:tcW w:w="1468" w:type="dxa"/>
            <w:vMerge w:val="continue"/>
            <w:shd w:val="clear" w:color="auto" w:fill="auto"/>
            <w:noWrap w:val="0"/>
            <w:vAlign w:val="center"/>
          </w:tcPr>
          <w:p w14:paraId="5C3D8267">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257232B5">
            <w:pPr>
              <w:widowControl/>
              <w:jc w:val="left"/>
              <w:rPr>
                <w:rFonts w:hint="eastAsia" w:ascii="黑体" w:hAnsi="宋体" w:eastAsia="黑体" w:cs="宋体"/>
                <w:color w:val="000000"/>
                <w:kern w:val="0"/>
                <w:sz w:val="22"/>
              </w:rPr>
            </w:pPr>
          </w:p>
        </w:tc>
        <w:tc>
          <w:tcPr>
            <w:tcW w:w="2312" w:type="dxa"/>
            <w:vMerge w:val="continue"/>
            <w:shd w:val="clear" w:color="auto" w:fill="auto"/>
            <w:noWrap w:val="0"/>
            <w:vAlign w:val="center"/>
          </w:tcPr>
          <w:p w14:paraId="3989B410">
            <w:pPr>
              <w:widowControl/>
              <w:jc w:val="left"/>
              <w:rPr>
                <w:rFonts w:hint="eastAsia" w:ascii="黑体" w:hAnsi="宋体" w:eastAsia="黑体" w:cs="宋体"/>
                <w:kern w:val="0"/>
                <w:sz w:val="22"/>
              </w:rPr>
            </w:pPr>
          </w:p>
        </w:tc>
        <w:tc>
          <w:tcPr>
            <w:tcW w:w="540" w:type="dxa"/>
            <w:shd w:val="clear" w:color="auto" w:fill="auto"/>
            <w:noWrap w:val="0"/>
            <w:vAlign w:val="center"/>
          </w:tcPr>
          <w:p w14:paraId="0F2DBD6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405CD81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6FAF404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50E026C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5B487067">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r>
      <w:tr w14:paraId="0A57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6A3B470">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w:t>
            </w:r>
          </w:p>
        </w:tc>
        <w:tc>
          <w:tcPr>
            <w:tcW w:w="540" w:type="dxa"/>
            <w:shd w:val="clear" w:color="auto" w:fill="auto"/>
            <w:noWrap w:val="0"/>
            <w:vAlign w:val="center"/>
          </w:tcPr>
          <w:p w14:paraId="585003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批准服务信息</w:t>
            </w:r>
          </w:p>
        </w:tc>
        <w:tc>
          <w:tcPr>
            <w:tcW w:w="900" w:type="dxa"/>
            <w:shd w:val="clear" w:color="auto" w:fill="auto"/>
            <w:noWrap/>
            <w:vAlign w:val="center"/>
          </w:tcPr>
          <w:p w14:paraId="417B14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咨询监督</w:t>
            </w:r>
          </w:p>
        </w:tc>
        <w:tc>
          <w:tcPr>
            <w:tcW w:w="1842" w:type="dxa"/>
            <w:shd w:val="clear" w:color="auto" w:fill="auto"/>
            <w:noWrap w:val="0"/>
            <w:vAlign w:val="center"/>
          </w:tcPr>
          <w:p w14:paraId="08D7C2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1.咨询电话</w:t>
            </w:r>
          </w:p>
          <w:p w14:paraId="1AA340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2.监督投诉电话等</w:t>
            </w:r>
          </w:p>
        </w:tc>
        <w:tc>
          <w:tcPr>
            <w:tcW w:w="3018" w:type="dxa"/>
            <w:shd w:val="clear" w:color="auto" w:fill="auto"/>
            <w:noWrap w:val="0"/>
            <w:vAlign w:val="center"/>
          </w:tcPr>
          <w:p w14:paraId="782626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《中华人民共和国政府信息公开条例》（国务院令第711号）</w:t>
            </w:r>
          </w:p>
          <w:p w14:paraId="4A06ED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《中共中央办公厅 国务院办公厅〈关于全面推进政务公开工作的意见〉的通知》（中办发〔2016〕8号）</w:t>
            </w:r>
          </w:p>
          <w:p w14:paraId="553686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《国务院办公厅局关于推进重大建设项目批准和实施领域政府信息公开的意见》（国办发〔2017〕94号）</w:t>
            </w:r>
          </w:p>
        </w:tc>
        <w:tc>
          <w:tcPr>
            <w:tcW w:w="1468" w:type="dxa"/>
            <w:shd w:val="clear" w:color="auto" w:fill="auto"/>
            <w:noWrap w:val="0"/>
            <w:vAlign w:val="center"/>
          </w:tcPr>
          <w:p w14:paraId="3869F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Times New Roman" w:eastAsia="仿宋_GB2312"/>
                <w:color w:val="000000"/>
                <w:kern w:val="0"/>
                <w:sz w:val="18"/>
                <w:szCs w:val="18"/>
              </w:rPr>
              <w:t>实时公开</w:t>
            </w:r>
          </w:p>
        </w:tc>
        <w:tc>
          <w:tcPr>
            <w:tcW w:w="900" w:type="dxa"/>
            <w:shd w:val="clear" w:color="auto" w:fill="auto"/>
            <w:noWrap w:val="0"/>
            <w:vAlign w:val="center"/>
          </w:tcPr>
          <w:p w14:paraId="0BD7F5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Times New Roman" w:eastAsia="仿宋_GB2312"/>
                <w:color w:val="000000"/>
                <w:kern w:val="0"/>
                <w:sz w:val="18"/>
                <w:szCs w:val="18"/>
                <w:lang w:val="en-US" w:eastAsia="zh-CN"/>
              </w:rPr>
              <w:t>镇经委办</w:t>
            </w:r>
          </w:p>
        </w:tc>
        <w:tc>
          <w:tcPr>
            <w:tcW w:w="2312" w:type="dxa"/>
            <w:shd w:val="clear" w:color="auto" w:fill="auto"/>
            <w:noWrap w:val="0"/>
            <w:vAlign w:val="center"/>
          </w:tcPr>
          <w:p w14:paraId="0E77F07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C3812D0">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11471B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 w:eastAsia="仿宋_GB2312" w:cs="宋体"/>
                <w:color w:val="00000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0FE587F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4D9F01F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6DF1E6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191791F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440" w:type="dxa"/>
            <w:shd w:val="clear" w:color="auto" w:fill="auto"/>
            <w:noWrap/>
            <w:vAlign w:val="center"/>
          </w:tcPr>
          <w:p w14:paraId="1EA5BBB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04D26B6C">
      <w:pPr>
        <w:rPr>
          <w:rFonts w:hint="eastAsia"/>
          <w:lang w:val="en-US" w:eastAsia="zh-CN"/>
        </w:rPr>
      </w:pPr>
      <w:r>
        <w:rPr>
          <w:rFonts w:hint="eastAsia"/>
          <w:lang w:val="en-US" w:eastAsia="zh-CN"/>
        </w:rPr>
        <w:br w:type="page"/>
      </w:r>
    </w:p>
    <w:p w14:paraId="6C73E7BE">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color w:val="auto"/>
          <w:sz w:val="30"/>
          <w:szCs w:val="30"/>
        </w:rPr>
      </w:pPr>
      <w:bookmarkStart w:id="4" w:name="_Toc19340"/>
      <w:bookmarkStart w:id="5" w:name="_Toc5444"/>
      <w:r>
        <w:rPr>
          <w:rFonts w:hint="eastAsia" w:ascii="黑体" w:hAnsi="黑体" w:eastAsia="黑体" w:cs="黑体"/>
          <w:color w:val="auto"/>
          <w:sz w:val="30"/>
          <w:szCs w:val="30"/>
          <w:lang w:eastAsia="zh-CN"/>
        </w:rPr>
        <w:t>（</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lang w:eastAsia="zh-CN"/>
        </w:rPr>
        <w:t>）</w:t>
      </w:r>
      <w:r>
        <w:rPr>
          <w:rFonts w:hint="eastAsia" w:ascii="黑体" w:hAnsi="黑体" w:eastAsia="黑体" w:cs="黑体"/>
          <w:color w:val="auto"/>
          <w:sz w:val="30"/>
          <w:szCs w:val="30"/>
          <w:lang w:val="en-US" w:eastAsia="zh-CN"/>
        </w:rPr>
        <w:t>公共资源交易</w:t>
      </w:r>
      <w:r>
        <w:rPr>
          <w:rFonts w:hint="eastAsia" w:ascii="黑体" w:hAnsi="黑体" w:eastAsia="黑体" w:cs="黑体"/>
          <w:color w:val="auto"/>
          <w:sz w:val="30"/>
          <w:szCs w:val="30"/>
        </w:rPr>
        <w:t>领域基层政务公开标准目录</w:t>
      </w:r>
      <w:bookmarkEnd w:id="4"/>
      <w:bookmarkEnd w:id="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1440"/>
      </w:tblGrid>
      <w:tr w14:paraId="2B6D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53AF93CB">
            <w:pPr>
              <w:widowControl/>
              <w:jc w:val="center"/>
              <w:rPr>
                <w:rFonts w:hint="eastAsia" w:ascii="黑体" w:hAnsi="Times New Roman" w:eastAsia="黑体"/>
                <w:color w:val="auto"/>
                <w:kern w:val="0"/>
                <w:sz w:val="22"/>
              </w:rPr>
            </w:pPr>
            <w:r>
              <w:rPr>
                <w:rFonts w:hint="eastAsia" w:ascii="黑体" w:hAnsi="宋体" w:eastAsia="黑体"/>
                <w:color w:val="auto"/>
                <w:kern w:val="0"/>
                <w:sz w:val="22"/>
              </w:rPr>
              <w:t>序号</w:t>
            </w:r>
          </w:p>
        </w:tc>
        <w:tc>
          <w:tcPr>
            <w:tcW w:w="1440" w:type="dxa"/>
            <w:gridSpan w:val="2"/>
            <w:shd w:val="clear" w:color="auto" w:fill="auto"/>
            <w:noWrap w:val="0"/>
            <w:vAlign w:val="center"/>
          </w:tcPr>
          <w:p w14:paraId="227C7B3C">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公开事项</w:t>
            </w:r>
          </w:p>
        </w:tc>
        <w:tc>
          <w:tcPr>
            <w:tcW w:w="2340" w:type="dxa"/>
            <w:vMerge w:val="restart"/>
            <w:shd w:val="clear" w:color="auto" w:fill="auto"/>
            <w:noWrap w:val="0"/>
            <w:vAlign w:val="center"/>
          </w:tcPr>
          <w:p w14:paraId="20D265DD">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shd w:val="clear" w:color="auto" w:fill="auto"/>
            <w:noWrap w:val="0"/>
            <w:vAlign w:val="center"/>
          </w:tcPr>
          <w:p w14:paraId="51CFE30C">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shd w:val="clear" w:color="auto" w:fill="auto"/>
            <w:noWrap w:val="0"/>
            <w:vAlign w:val="center"/>
          </w:tcPr>
          <w:p w14:paraId="5BBC2A18">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公开时限</w:t>
            </w:r>
          </w:p>
        </w:tc>
        <w:tc>
          <w:tcPr>
            <w:tcW w:w="900" w:type="dxa"/>
            <w:vMerge w:val="restart"/>
            <w:shd w:val="clear" w:color="auto" w:fill="auto"/>
            <w:noWrap w:val="0"/>
            <w:vAlign w:val="center"/>
          </w:tcPr>
          <w:p w14:paraId="1FECBBE9">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公开主体</w:t>
            </w:r>
          </w:p>
        </w:tc>
        <w:tc>
          <w:tcPr>
            <w:tcW w:w="2160" w:type="dxa"/>
            <w:vMerge w:val="restart"/>
            <w:shd w:val="clear" w:color="auto" w:fill="auto"/>
            <w:noWrap w:val="0"/>
            <w:vAlign w:val="center"/>
          </w:tcPr>
          <w:p w14:paraId="51547D99">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49" w:type="dxa"/>
            <w:gridSpan w:val="2"/>
            <w:shd w:val="clear" w:color="auto" w:fill="auto"/>
            <w:noWrap w:val="0"/>
            <w:vAlign w:val="center"/>
          </w:tcPr>
          <w:p w14:paraId="29AE5258">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3"/>
            <w:shd w:val="clear" w:color="auto" w:fill="auto"/>
            <w:noWrap w:val="0"/>
            <w:vAlign w:val="center"/>
          </w:tcPr>
          <w:p w14:paraId="7D39A70F">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shd w:val="clear" w:color="auto" w:fill="auto"/>
            <w:noWrap w:val="0"/>
            <w:vAlign w:val="center"/>
          </w:tcPr>
          <w:p w14:paraId="06528699">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公开层级</w:t>
            </w:r>
          </w:p>
        </w:tc>
      </w:tr>
      <w:tr w14:paraId="43BE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6E30C2C3">
            <w:pPr>
              <w:widowControl/>
              <w:jc w:val="left"/>
              <w:rPr>
                <w:rFonts w:hint="eastAsia" w:ascii="黑体" w:hAnsi="Times New Roman" w:eastAsia="黑体"/>
                <w:color w:val="auto"/>
                <w:kern w:val="0"/>
                <w:sz w:val="22"/>
              </w:rPr>
            </w:pPr>
          </w:p>
        </w:tc>
        <w:tc>
          <w:tcPr>
            <w:tcW w:w="540" w:type="dxa"/>
            <w:shd w:val="clear" w:color="auto" w:fill="auto"/>
            <w:noWrap w:val="0"/>
            <w:vAlign w:val="center"/>
          </w:tcPr>
          <w:p w14:paraId="26EA5255">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shd w:val="clear" w:color="auto" w:fill="auto"/>
            <w:noWrap w:val="0"/>
            <w:vAlign w:val="center"/>
          </w:tcPr>
          <w:p w14:paraId="6D36759E">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二级事项</w:t>
            </w:r>
          </w:p>
        </w:tc>
        <w:tc>
          <w:tcPr>
            <w:tcW w:w="2340" w:type="dxa"/>
            <w:vMerge w:val="continue"/>
            <w:shd w:val="clear" w:color="auto" w:fill="auto"/>
            <w:noWrap w:val="0"/>
            <w:vAlign w:val="center"/>
          </w:tcPr>
          <w:p w14:paraId="3483C115">
            <w:pPr>
              <w:widowControl/>
              <w:jc w:val="left"/>
              <w:rPr>
                <w:rFonts w:hint="eastAsia" w:ascii="黑体" w:hAnsi="宋体" w:eastAsia="黑体" w:cs="宋体"/>
                <w:color w:val="auto"/>
                <w:kern w:val="0"/>
                <w:sz w:val="22"/>
              </w:rPr>
            </w:pPr>
          </w:p>
        </w:tc>
        <w:tc>
          <w:tcPr>
            <w:tcW w:w="2520" w:type="dxa"/>
            <w:vMerge w:val="continue"/>
            <w:shd w:val="clear" w:color="auto" w:fill="auto"/>
            <w:noWrap w:val="0"/>
            <w:vAlign w:val="center"/>
          </w:tcPr>
          <w:p w14:paraId="3A7D8A66">
            <w:pPr>
              <w:widowControl/>
              <w:jc w:val="left"/>
              <w:rPr>
                <w:rFonts w:hint="eastAsia" w:ascii="黑体" w:hAnsi="宋体" w:eastAsia="黑体" w:cs="宋体"/>
                <w:color w:val="auto"/>
                <w:kern w:val="0"/>
                <w:sz w:val="22"/>
              </w:rPr>
            </w:pPr>
          </w:p>
        </w:tc>
        <w:tc>
          <w:tcPr>
            <w:tcW w:w="1620" w:type="dxa"/>
            <w:vMerge w:val="continue"/>
            <w:shd w:val="clear" w:color="auto" w:fill="auto"/>
            <w:noWrap w:val="0"/>
            <w:vAlign w:val="center"/>
          </w:tcPr>
          <w:p w14:paraId="21E325CA">
            <w:pPr>
              <w:widowControl/>
              <w:jc w:val="left"/>
              <w:rPr>
                <w:rFonts w:hint="eastAsia" w:ascii="黑体" w:hAnsi="宋体" w:eastAsia="黑体" w:cs="宋体"/>
                <w:color w:val="auto"/>
                <w:kern w:val="0"/>
                <w:sz w:val="22"/>
              </w:rPr>
            </w:pPr>
          </w:p>
        </w:tc>
        <w:tc>
          <w:tcPr>
            <w:tcW w:w="900" w:type="dxa"/>
            <w:vMerge w:val="continue"/>
            <w:shd w:val="clear" w:color="auto" w:fill="auto"/>
            <w:noWrap w:val="0"/>
            <w:vAlign w:val="center"/>
          </w:tcPr>
          <w:p w14:paraId="5C82B00D">
            <w:pPr>
              <w:widowControl/>
              <w:jc w:val="left"/>
              <w:rPr>
                <w:rFonts w:hint="eastAsia" w:ascii="黑体" w:hAnsi="宋体" w:eastAsia="黑体" w:cs="宋体"/>
                <w:color w:val="auto"/>
                <w:kern w:val="0"/>
                <w:sz w:val="22"/>
              </w:rPr>
            </w:pPr>
          </w:p>
        </w:tc>
        <w:tc>
          <w:tcPr>
            <w:tcW w:w="2160" w:type="dxa"/>
            <w:vMerge w:val="continue"/>
            <w:shd w:val="clear" w:color="auto" w:fill="auto"/>
            <w:noWrap w:val="0"/>
            <w:vAlign w:val="center"/>
          </w:tcPr>
          <w:p w14:paraId="3C1C62BD">
            <w:pPr>
              <w:widowControl/>
              <w:jc w:val="left"/>
              <w:rPr>
                <w:rFonts w:hint="eastAsia" w:ascii="黑体" w:hAnsi="宋体" w:eastAsia="黑体" w:cs="宋体"/>
                <w:color w:val="auto"/>
                <w:kern w:val="0"/>
                <w:sz w:val="22"/>
              </w:rPr>
            </w:pPr>
          </w:p>
        </w:tc>
        <w:tc>
          <w:tcPr>
            <w:tcW w:w="540" w:type="dxa"/>
            <w:shd w:val="clear" w:color="auto" w:fill="auto"/>
            <w:noWrap w:val="0"/>
            <w:vAlign w:val="center"/>
          </w:tcPr>
          <w:p w14:paraId="3F847B03">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noWrap w:val="0"/>
            <w:vAlign w:val="center"/>
          </w:tcPr>
          <w:p w14:paraId="69096651">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gridSpan w:val="2"/>
            <w:shd w:val="clear" w:color="auto" w:fill="auto"/>
            <w:noWrap w:val="0"/>
            <w:vAlign w:val="center"/>
          </w:tcPr>
          <w:p w14:paraId="3A91862F">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noWrap w:val="0"/>
            <w:vAlign w:val="center"/>
          </w:tcPr>
          <w:p w14:paraId="5F53B1A1">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依申请公开</w:t>
            </w:r>
          </w:p>
        </w:tc>
        <w:tc>
          <w:tcPr>
            <w:tcW w:w="1440" w:type="dxa"/>
            <w:shd w:val="clear" w:color="auto" w:fill="auto"/>
            <w:noWrap w:val="0"/>
            <w:vAlign w:val="center"/>
          </w:tcPr>
          <w:p w14:paraId="0BB5BA2E">
            <w:pPr>
              <w:widowControl/>
              <w:jc w:val="center"/>
              <w:rPr>
                <w:rFonts w:hint="eastAsia" w:ascii="黑体" w:hAnsi="宋体" w:eastAsia="黑体" w:cs="宋体"/>
                <w:color w:val="auto"/>
                <w:kern w:val="0"/>
                <w:sz w:val="22"/>
                <w:lang w:eastAsia="zh-CN"/>
              </w:rPr>
            </w:pPr>
            <w:r>
              <w:rPr>
                <w:rFonts w:hint="eastAsia" w:ascii="黑体" w:hAnsi="宋体" w:eastAsia="黑体" w:cs="宋体"/>
                <w:color w:val="auto"/>
                <w:kern w:val="0"/>
                <w:sz w:val="22"/>
                <w:lang w:val="en-US" w:eastAsia="zh-CN"/>
              </w:rPr>
              <w:t>镇级</w:t>
            </w:r>
          </w:p>
        </w:tc>
      </w:tr>
      <w:tr w14:paraId="5252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BD939B5">
            <w:pPr>
              <w:widowControl/>
              <w:jc w:val="center"/>
              <w:rPr>
                <w:rFonts w:hint="eastAsia" w:ascii="仿宋_GB2312" w:hAnsi="宋体" w:eastAsia="仿宋_GB2312" w:cs="宋体"/>
                <w:color w:val="auto"/>
                <w:sz w:val="18"/>
                <w:szCs w:val="18"/>
                <w:lang w:val="en-US" w:eastAsia="zh-CN"/>
              </w:rPr>
            </w:pPr>
            <w:r>
              <w:rPr>
                <w:rFonts w:hint="eastAsia" w:ascii="仿宋_GB2312" w:hAnsi="Times New Roman" w:eastAsia="仿宋_GB2312"/>
                <w:color w:val="auto"/>
                <w:kern w:val="0"/>
                <w:sz w:val="18"/>
                <w:szCs w:val="18"/>
                <w:lang w:val="en-US" w:eastAsia="zh-CN" w:bidi="ar-SA"/>
              </w:rPr>
              <w:t>1</w:t>
            </w:r>
          </w:p>
        </w:tc>
        <w:tc>
          <w:tcPr>
            <w:tcW w:w="540" w:type="dxa"/>
            <w:shd w:val="clear" w:color="auto" w:fill="auto"/>
            <w:noWrap w:val="0"/>
            <w:vAlign w:val="center"/>
          </w:tcPr>
          <w:p w14:paraId="23777BCD">
            <w:pPr>
              <w:widowControl/>
              <w:jc w:val="center"/>
              <w:rPr>
                <w:rFonts w:hint="eastAsia" w:ascii="仿宋_GB2312" w:hAnsi="宋体" w:eastAsia="仿宋_GB2312" w:cs="宋体"/>
                <w:color w:val="auto"/>
                <w:sz w:val="18"/>
                <w:szCs w:val="18"/>
              </w:rPr>
            </w:pPr>
            <w:r>
              <w:rPr>
                <w:rFonts w:hint="eastAsia" w:ascii="仿宋_GB2312" w:hAnsi="Times New Roman" w:eastAsia="仿宋_GB2312"/>
                <w:color w:val="auto"/>
                <w:kern w:val="0"/>
                <w:sz w:val="18"/>
                <w:szCs w:val="18"/>
                <w:lang w:val="en-US" w:eastAsia="zh-CN" w:bidi="ar-SA"/>
              </w:rPr>
              <w:t>林权</w:t>
            </w:r>
          </w:p>
        </w:tc>
        <w:tc>
          <w:tcPr>
            <w:tcW w:w="900" w:type="dxa"/>
            <w:shd w:val="clear" w:color="auto" w:fill="auto"/>
            <w:noWrap/>
            <w:vAlign w:val="center"/>
          </w:tcPr>
          <w:p w14:paraId="50A25D51">
            <w:pPr>
              <w:spacing w:line="200" w:lineRule="exact"/>
              <w:jc w:val="center"/>
              <w:rPr>
                <w:rFonts w:hint="eastAsia" w:ascii="仿宋_GB2312" w:hAnsi="宋体" w:eastAsia="仿宋_GB2312" w:cs="宋体"/>
                <w:color w:val="auto"/>
                <w:sz w:val="18"/>
                <w:szCs w:val="18"/>
              </w:rPr>
            </w:pPr>
            <w:r>
              <w:rPr>
                <w:rFonts w:hint="eastAsia" w:ascii="仿宋_GB2312" w:hAnsi="Times New Roman" w:eastAsia="仿宋_GB2312"/>
                <w:color w:val="auto"/>
                <w:kern w:val="0"/>
                <w:sz w:val="18"/>
                <w:szCs w:val="18"/>
                <w:lang w:val="en-US" w:eastAsia="zh-CN" w:bidi="ar-SA"/>
              </w:rPr>
              <w:t>集体统一经营管理的林地经营权和林木所有权出让</w:t>
            </w:r>
          </w:p>
        </w:tc>
        <w:tc>
          <w:tcPr>
            <w:tcW w:w="2340" w:type="dxa"/>
            <w:shd w:val="clear" w:color="auto" w:fill="auto"/>
            <w:noWrap w:val="0"/>
            <w:vAlign w:val="center"/>
          </w:tcPr>
          <w:p w14:paraId="20C755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1.出让的林地经营权和林木所有权的基本情况；</w:t>
            </w:r>
          </w:p>
          <w:p w14:paraId="40A8A2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2.出让价格；</w:t>
            </w:r>
          </w:p>
          <w:p w14:paraId="154808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auto"/>
                <w:sz w:val="18"/>
                <w:szCs w:val="18"/>
              </w:rPr>
            </w:pPr>
            <w:r>
              <w:rPr>
                <w:rFonts w:hint="eastAsia" w:ascii="仿宋_GB2312" w:hAnsi="仿宋_GB2312" w:eastAsia="仿宋_GB2312" w:cs="仿宋_GB2312"/>
                <w:color w:val="auto"/>
                <w:kern w:val="0"/>
                <w:sz w:val="18"/>
                <w:szCs w:val="18"/>
                <w:lang w:val="en-US" w:eastAsia="zh-CN" w:bidi="ar-SA"/>
              </w:rPr>
              <w:t>3.出让期限等。</w:t>
            </w:r>
          </w:p>
        </w:tc>
        <w:tc>
          <w:tcPr>
            <w:tcW w:w="2520" w:type="dxa"/>
            <w:shd w:val="clear" w:color="auto" w:fill="auto"/>
            <w:noWrap w:val="0"/>
            <w:vAlign w:val="center"/>
          </w:tcPr>
          <w:p w14:paraId="77BE2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《中华人民共和国村民委员会组织法》（中华人民共和国主席令第86号）；</w:t>
            </w:r>
          </w:p>
          <w:p w14:paraId="4496C3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《福建省发展和改革委员会关于印发福建省公共资源交易领域基层政务公开标准指引的通知》（闽发改法规〔2020〕379号）；</w:t>
            </w:r>
          </w:p>
          <w:p w14:paraId="6B70EB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auto"/>
                <w:sz w:val="18"/>
                <w:szCs w:val="18"/>
              </w:rPr>
            </w:pPr>
            <w:r>
              <w:rPr>
                <w:rFonts w:hint="eastAsia" w:ascii="仿宋_GB2312" w:hAnsi="仿宋_GB2312" w:eastAsia="仿宋_GB2312" w:cs="仿宋_GB2312"/>
                <w:color w:val="auto"/>
                <w:kern w:val="0"/>
                <w:sz w:val="18"/>
                <w:szCs w:val="18"/>
                <w:lang w:val="en-US" w:eastAsia="zh-CN" w:bidi="ar-SA"/>
              </w:rPr>
              <w:t>《泉州市发展和改革委员会关于印发泉州市公共资源交易领域基层政务公开标准指引的通知》（泉发改〔2020〕289号）</w:t>
            </w:r>
          </w:p>
        </w:tc>
        <w:tc>
          <w:tcPr>
            <w:tcW w:w="1620" w:type="dxa"/>
            <w:shd w:val="clear" w:color="auto" w:fill="auto"/>
            <w:noWrap w:val="0"/>
            <w:vAlign w:val="center"/>
          </w:tcPr>
          <w:p w14:paraId="34E3D4F4">
            <w:pPr>
              <w:widowControl/>
              <w:jc w:val="center"/>
              <w:rPr>
                <w:rFonts w:hint="eastAsia" w:ascii="仿宋_GB2312" w:hAnsi="仿宋" w:eastAsia="仿宋_GB2312" w:cs="宋体"/>
                <w:color w:val="auto"/>
                <w:sz w:val="18"/>
                <w:szCs w:val="18"/>
              </w:rPr>
            </w:pPr>
            <w:r>
              <w:rPr>
                <w:rFonts w:hint="eastAsia" w:ascii="仿宋_GB2312" w:hAnsi="Times New Roman" w:eastAsia="仿宋_GB2312"/>
                <w:color w:val="auto"/>
                <w:kern w:val="0"/>
                <w:sz w:val="18"/>
                <w:szCs w:val="18"/>
                <w:lang w:val="en-US" w:eastAsia="zh-CN" w:bidi="ar-SA"/>
              </w:rPr>
              <w:t>及时公开</w:t>
            </w:r>
          </w:p>
        </w:tc>
        <w:tc>
          <w:tcPr>
            <w:tcW w:w="900" w:type="dxa"/>
            <w:shd w:val="clear" w:color="auto" w:fill="auto"/>
            <w:noWrap w:val="0"/>
            <w:vAlign w:val="center"/>
          </w:tcPr>
          <w:p w14:paraId="4B82B5A4">
            <w:pPr>
              <w:widowControl/>
              <w:jc w:val="center"/>
              <w:rPr>
                <w:rFonts w:hint="eastAsia" w:ascii="仿宋_GB2312" w:hAnsi="仿宋" w:eastAsia="仿宋_GB2312" w:cs="宋体"/>
                <w:color w:val="auto"/>
                <w:sz w:val="18"/>
                <w:szCs w:val="18"/>
              </w:rPr>
            </w:pPr>
            <w:r>
              <w:rPr>
                <w:rFonts w:hint="eastAsia" w:ascii="仿宋_GB2312"/>
                <w:color w:val="auto"/>
                <w:kern w:val="0"/>
                <w:sz w:val="18"/>
                <w:szCs w:val="18"/>
                <w:lang w:val="en-US" w:eastAsia="zh-CN" w:bidi="ar-SA"/>
              </w:rPr>
              <w:t>镇农办</w:t>
            </w:r>
          </w:p>
        </w:tc>
        <w:tc>
          <w:tcPr>
            <w:tcW w:w="2160" w:type="dxa"/>
            <w:shd w:val="clear" w:color="auto" w:fill="auto"/>
            <w:noWrap w:val="0"/>
            <w:vAlign w:val="center"/>
          </w:tcPr>
          <w:p w14:paraId="6A210878">
            <w:pPr>
              <w:widowControl/>
              <w:spacing w:line="240" w:lineRule="exact"/>
              <w:jc w:val="left"/>
              <w:rPr>
                <w:rFonts w:hint="eastAsia" w:ascii="仿宋_GB2312" w:hAnsi="仿宋" w:eastAsia="仿宋_GB2312" w:cs="宋体"/>
                <w:color w:val="auto"/>
                <w:sz w:val="18"/>
                <w:szCs w:val="18"/>
              </w:rPr>
            </w:pPr>
            <w:r>
              <w:rPr>
                <w:rFonts w:hint="eastAsia" w:ascii="仿宋_GB2312" w:hAnsi="仿宋_GB2312" w:eastAsia="仿宋_GB2312" w:cs="仿宋_GB2312"/>
                <w:color w:val="auto"/>
                <w:kern w:val="0"/>
                <w:sz w:val="18"/>
                <w:szCs w:val="18"/>
                <w:lang w:val="zh-CN" w:eastAsia="zh-CN"/>
              </w:rPr>
              <w:t>■</w:t>
            </w:r>
            <w:r>
              <w:rPr>
                <w:rFonts w:hint="eastAsia" w:ascii="仿宋_GB2312" w:hAnsi="Calibri"/>
                <w:color w:val="auto"/>
                <w:kern w:val="2"/>
                <w:sz w:val="18"/>
                <w:szCs w:val="18"/>
                <w:lang w:val="en-US" w:eastAsia="zh-CN" w:bidi="ar-SA"/>
              </w:rPr>
              <w:t>村务公开栏</w:t>
            </w:r>
          </w:p>
        </w:tc>
        <w:tc>
          <w:tcPr>
            <w:tcW w:w="540" w:type="dxa"/>
            <w:shd w:val="clear" w:color="auto" w:fill="auto"/>
            <w:noWrap/>
            <w:vAlign w:val="center"/>
          </w:tcPr>
          <w:p w14:paraId="1186AF32">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20" w:type="dxa"/>
            <w:gridSpan w:val="2"/>
            <w:shd w:val="clear" w:color="auto" w:fill="auto"/>
            <w:noWrap/>
            <w:vAlign w:val="center"/>
          </w:tcPr>
          <w:p w14:paraId="436C079F">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540" w:type="dxa"/>
            <w:shd w:val="clear" w:color="auto" w:fill="auto"/>
            <w:noWrap/>
            <w:vAlign w:val="center"/>
          </w:tcPr>
          <w:p w14:paraId="5DBA30FD">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w:t>
            </w:r>
          </w:p>
        </w:tc>
        <w:tc>
          <w:tcPr>
            <w:tcW w:w="720" w:type="dxa"/>
            <w:shd w:val="clear" w:color="auto" w:fill="auto"/>
            <w:noWrap/>
            <w:vAlign w:val="center"/>
          </w:tcPr>
          <w:p w14:paraId="0778455D">
            <w:pPr>
              <w:jc w:val="center"/>
              <w:rPr>
                <w:rFonts w:hint="eastAsia" w:ascii="仿宋_GB2312" w:hAnsi="仿宋" w:eastAsia="仿宋_GB2312" w:cs="宋体"/>
                <w:color w:val="auto"/>
                <w:sz w:val="18"/>
                <w:szCs w:val="18"/>
              </w:rPr>
            </w:pPr>
            <w:r>
              <w:rPr>
                <w:rFonts w:hint="eastAsia" w:ascii="仿宋_GB2312" w:hAnsi="仿宋" w:eastAsia="仿宋_GB2312"/>
                <w:color w:val="auto"/>
                <w:sz w:val="18"/>
                <w:szCs w:val="18"/>
              </w:rPr>
              <w:t>　</w:t>
            </w:r>
          </w:p>
        </w:tc>
        <w:tc>
          <w:tcPr>
            <w:tcW w:w="1440" w:type="dxa"/>
            <w:shd w:val="clear" w:color="auto" w:fill="auto"/>
            <w:noWrap/>
            <w:vAlign w:val="center"/>
          </w:tcPr>
          <w:p w14:paraId="0716F485">
            <w:pPr>
              <w:jc w:val="center"/>
              <w:rPr>
                <w:rFonts w:hint="eastAsia" w:ascii="仿宋_GB2312" w:hAnsi="仿宋" w:eastAsia="仿宋_GB2312" w:cs="宋体"/>
                <w:color w:val="auto"/>
                <w:sz w:val="18"/>
                <w:szCs w:val="18"/>
              </w:rPr>
            </w:pPr>
            <w:r>
              <w:rPr>
                <w:rFonts w:hint="eastAsia" w:ascii="仿宋_GB2312" w:hAnsi="仿宋" w:eastAsia="仿宋_GB2312"/>
                <w:color w:val="000000"/>
                <w:sz w:val="18"/>
                <w:szCs w:val="18"/>
              </w:rPr>
              <w:t>√</w:t>
            </w:r>
          </w:p>
        </w:tc>
      </w:tr>
    </w:tbl>
    <w:p w14:paraId="2A568D5C">
      <w:pPr>
        <w:rPr>
          <w:rFonts w:hint="eastAsia"/>
          <w:lang w:val="en-US" w:eastAsia="zh-CN"/>
        </w:rPr>
      </w:pPr>
      <w:r>
        <w:rPr>
          <w:rFonts w:hint="eastAsia"/>
          <w:lang w:val="en-US" w:eastAsia="zh-CN"/>
        </w:rPr>
        <w:br w:type="page"/>
      </w:r>
    </w:p>
    <w:p w14:paraId="3706CFA8">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6" w:name="_Toc26111"/>
      <w:bookmarkStart w:id="7" w:name="_Toc5944"/>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四</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安全生产</w:t>
      </w:r>
      <w:r>
        <w:rPr>
          <w:rFonts w:hint="eastAsia" w:ascii="黑体" w:hAnsi="黑体" w:eastAsia="黑体" w:cs="黑体"/>
          <w:sz w:val="30"/>
          <w:szCs w:val="30"/>
        </w:rPr>
        <w:t>领域基层政务公开标准目录</w:t>
      </w:r>
      <w:bookmarkEnd w:id="6"/>
      <w:bookmarkEnd w:id="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72"/>
        <w:gridCol w:w="768"/>
        <w:gridCol w:w="2340"/>
        <w:gridCol w:w="2368"/>
        <w:gridCol w:w="1605"/>
        <w:gridCol w:w="930"/>
        <w:gridCol w:w="2297"/>
        <w:gridCol w:w="540"/>
        <w:gridCol w:w="709"/>
        <w:gridCol w:w="551"/>
        <w:gridCol w:w="720"/>
        <w:gridCol w:w="1440"/>
      </w:tblGrid>
      <w:tr w14:paraId="6322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5939A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198EE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17E6A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8" w:type="dxa"/>
            <w:vMerge w:val="restart"/>
            <w:shd w:val="clear" w:color="auto" w:fill="auto"/>
            <w:noWrap w:val="0"/>
            <w:vAlign w:val="center"/>
          </w:tcPr>
          <w:p w14:paraId="249ED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05" w:type="dxa"/>
            <w:vMerge w:val="restart"/>
            <w:shd w:val="clear" w:color="auto" w:fill="auto"/>
            <w:noWrap w:val="0"/>
            <w:vAlign w:val="center"/>
          </w:tcPr>
          <w:p w14:paraId="18537B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30" w:type="dxa"/>
            <w:vMerge w:val="restart"/>
            <w:shd w:val="clear" w:color="auto" w:fill="auto"/>
            <w:noWrap w:val="0"/>
            <w:vAlign w:val="center"/>
          </w:tcPr>
          <w:p w14:paraId="1E041A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297" w:type="dxa"/>
            <w:vMerge w:val="restart"/>
            <w:shd w:val="clear" w:color="auto" w:fill="auto"/>
            <w:noWrap w:val="0"/>
            <w:vAlign w:val="center"/>
          </w:tcPr>
          <w:p w14:paraId="32A4EE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725821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27D29B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44BB9C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F65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540" w:type="dxa"/>
            <w:vMerge w:val="continue"/>
            <w:shd w:val="clear" w:color="auto" w:fill="auto"/>
            <w:noWrap w:val="0"/>
            <w:vAlign w:val="center"/>
          </w:tcPr>
          <w:p w14:paraId="607750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672" w:type="dxa"/>
            <w:shd w:val="clear" w:color="auto" w:fill="auto"/>
            <w:noWrap w:val="0"/>
            <w:vAlign w:val="center"/>
          </w:tcPr>
          <w:p w14:paraId="65DA7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68" w:type="dxa"/>
            <w:shd w:val="clear" w:color="auto" w:fill="auto"/>
            <w:noWrap w:val="0"/>
            <w:vAlign w:val="center"/>
          </w:tcPr>
          <w:p w14:paraId="56738C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6F38C9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68" w:type="dxa"/>
            <w:vMerge w:val="continue"/>
            <w:shd w:val="clear" w:color="auto" w:fill="auto"/>
            <w:noWrap w:val="0"/>
            <w:vAlign w:val="center"/>
          </w:tcPr>
          <w:p w14:paraId="683DDC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05" w:type="dxa"/>
            <w:vMerge w:val="continue"/>
            <w:shd w:val="clear" w:color="auto" w:fill="auto"/>
            <w:noWrap w:val="0"/>
            <w:vAlign w:val="center"/>
          </w:tcPr>
          <w:p w14:paraId="1B59EA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30" w:type="dxa"/>
            <w:vMerge w:val="continue"/>
            <w:shd w:val="clear" w:color="auto" w:fill="auto"/>
            <w:noWrap w:val="0"/>
            <w:vAlign w:val="center"/>
          </w:tcPr>
          <w:p w14:paraId="2E91A4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297" w:type="dxa"/>
            <w:vMerge w:val="continue"/>
            <w:shd w:val="clear" w:color="auto" w:fill="auto"/>
            <w:noWrap w:val="0"/>
            <w:vAlign w:val="center"/>
          </w:tcPr>
          <w:p w14:paraId="776FB1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1E6A4F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4A31A0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105869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68AECE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5AB1E6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r>
      <w:tr w14:paraId="6853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9E300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w:t>
            </w:r>
          </w:p>
        </w:tc>
        <w:tc>
          <w:tcPr>
            <w:tcW w:w="672" w:type="dxa"/>
            <w:vMerge w:val="restart"/>
            <w:shd w:val="clear" w:color="auto" w:fill="auto"/>
            <w:noWrap w:val="0"/>
            <w:vAlign w:val="center"/>
          </w:tcPr>
          <w:p w14:paraId="0908349F">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D84B1E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文件</w:t>
            </w:r>
          </w:p>
        </w:tc>
        <w:tc>
          <w:tcPr>
            <w:tcW w:w="768" w:type="dxa"/>
            <w:shd w:val="clear" w:color="auto" w:fill="auto"/>
            <w:noWrap/>
            <w:vAlign w:val="center"/>
          </w:tcPr>
          <w:p w14:paraId="618601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法律法规</w:t>
            </w:r>
          </w:p>
        </w:tc>
        <w:tc>
          <w:tcPr>
            <w:tcW w:w="2340" w:type="dxa"/>
            <w:shd w:val="clear" w:color="auto" w:fill="auto"/>
            <w:noWrap w:val="0"/>
            <w:vAlign w:val="center"/>
          </w:tcPr>
          <w:p w14:paraId="362F9A4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1.《生产安全事故应急条例》</w:t>
            </w:r>
          </w:p>
          <w:p w14:paraId="68E8F05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2.《安全评价检测检验机构管理办法》</w:t>
            </w:r>
          </w:p>
        </w:tc>
        <w:tc>
          <w:tcPr>
            <w:tcW w:w="2368" w:type="dxa"/>
            <w:shd w:val="clear" w:color="auto" w:fill="auto"/>
            <w:noWrap w:val="0"/>
            <w:vAlign w:val="center"/>
          </w:tcPr>
          <w:p w14:paraId="0FC005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w:t>
            </w:r>
          </w:p>
          <w:p w14:paraId="43D84D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《生产安全事故应急条例》（国务院令第708号）</w:t>
            </w:r>
          </w:p>
        </w:tc>
        <w:tc>
          <w:tcPr>
            <w:tcW w:w="1605" w:type="dxa"/>
            <w:vMerge w:val="restart"/>
            <w:shd w:val="clear" w:color="auto" w:fill="auto"/>
            <w:noWrap w:val="0"/>
            <w:vAlign w:val="center"/>
          </w:tcPr>
          <w:p w14:paraId="5AEC4B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30" w:type="dxa"/>
            <w:vMerge w:val="restart"/>
            <w:shd w:val="clear" w:color="auto" w:fill="auto"/>
            <w:noWrap w:val="0"/>
            <w:vAlign w:val="center"/>
          </w:tcPr>
          <w:p w14:paraId="565ED7D1">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vMerge w:val="restart"/>
            <w:shd w:val="clear" w:color="auto" w:fill="auto"/>
            <w:noWrap w:val="0"/>
            <w:vAlign w:val="center"/>
          </w:tcPr>
          <w:p w14:paraId="0EAAA03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D383209">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0F2B263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6A1098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11C27E5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0A00851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0D994B8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7CB0DB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7BC4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02FBD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w:t>
            </w:r>
          </w:p>
        </w:tc>
        <w:tc>
          <w:tcPr>
            <w:tcW w:w="672" w:type="dxa"/>
            <w:vMerge w:val="continue"/>
            <w:shd w:val="clear" w:color="auto" w:fill="auto"/>
            <w:noWrap w:val="0"/>
            <w:vAlign w:val="center"/>
          </w:tcPr>
          <w:p w14:paraId="33C4642A">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0F72663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部门和地方规章</w:t>
            </w:r>
          </w:p>
        </w:tc>
        <w:tc>
          <w:tcPr>
            <w:tcW w:w="2340" w:type="dxa"/>
            <w:shd w:val="clear" w:color="auto" w:fill="auto"/>
            <w:noWrap w:val="0"/>
            <w:vAlign w:val="center"/>
          </w:tcPr>
          <w:p w14:paraId="16CD283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与安全生产有关的部门和地方规章</w:t>
            </w:r>
          </w:p>
        </w:tc>
        <w:tc>
          <w:tcPr>
            <w:tcW w:w="2368" w:type="dxa"/>
            <w:shd w:val="clear" w:color="auto" w:fill="auto"/>
            <w:noWrap w:val="0"/>
            <w:vAlign w:val="center"/>
          </w:tcPr>
          <w:p w14:paraId="6A2931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tc>
        <w:tc>
          <w:tcPr>
            <w:tcW w:w="1605" w:type="dxa"/>
            <w:vMerge w:val="continue"/>
            <w:shd w:val="clear" w:color="auto" w:fill="auto"/>
            <w:noWrap w:val="0"/>
            <w:vAlign w:val="center"/>
          </w:tcPr>
          <w:p w14:paraId="28EBC37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930" w:type="dxa"/>
            <w:vMerge w:val="continue"/>
            <w:shd w:val="clear" w:color="auto" w:fill="auto"/>
            <w:noWrap w:val="0"/>
            <w:vAlign w:val="center"/>
          </w:tcPr>
          <w:p w14:paraId="3F8F54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2297" w:type="dxa"/>
            <w:vMerge w:val="continue"/>
            <w:shd w:val="clear" w:color="auto" w:fill="auto"/>
            <w:noWrap w:val="0"/>
            <w:vAlign w:val="center"/>
          </w:tcPr>
          <w:p w14:paraId="677E7AE1">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540" w:type="dxa"/>
            <w:shd w:val="clear" w:color="auto" w:fill="auto"/>
            <w:noWrap/>
            <w:vAlign w:val="center"/>
          </w:tcPr>
          <w:p w14:paraId="179192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04B328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03DB175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1039A9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28E6D0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48F4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D6E081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w:t>
            </w:r>
          </w:p>
        </w:tc>
        <w:tc>
          <w:tcPr>
            <w:tcW w:w="672" w:type="dxa"/>
            <w:vMerge w:val="continue"/>
            <w:shd w:val="clear" w:color="auto" w:fill="auto"/>
            <w:noWrap w:val="0"/>
            <w:vAlign w:val="center"/>
          </w:tcPr>
          <w:p w14:paraId="35420F41">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60A418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其他政策文件</w:t>
            </w:r>
          </w:p>
        </w:tc>
        <w:tc>
          <w:tcPr>
            <w:tcW w:w="2340" w:type="dxa"/>
            <w:shd w:val="clear" w:color="auto" w:fill="auto"/>
            <w:noWrap w:val="0"/>
            <w:vAlign w:val="center"/>
          </w:tcPr>
          <w:p w14:paraId="7103D2C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368" w:type="dxa"/>
            <w:shd w:val="clear" w:color="auto" w:fill="auto"/>
            <w:noWrap w:val="0"/>
            <w:vAlign w:val="center"/>
          </w:tcPr>
          <w:p w14:paraId="31B9EB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tc>
        <w:tc>
          <w:tcPr>
            <w:tcW w:w="1605" w:type="dxa"/>
            <w:vMerge w:val="continue"/>
            <w:shd w:val="clear" w:color="auto" w:fill="auto"/>
            <w:noWrap w:val="0"/>
            <w:vAlign w:val="center"/>
          </w:tcPr>
          <w:p w14:paraId="644E7A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930" w:type="dxa"/>
            <w:vMerge w:val="continue"/>
            <w:shd w:val="clear" w:color="auto" w:fill="auto"/>
            <w:noWrap w:val="0"/>
            <w:vAlign w:val="center"/>
          </w:tcPr>
          <w:p w14:paraId="7E7DE6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2297" w:type="dxa"/>
            <w:vMerge w:val="continue"/>
            <w:shd w:val="clear" w:color="auto" w:fill="auto"/>
            <w:noWrap w:val="0"/>
            <w:vAlign w:val="center"/>
          </w:tcPr>
          <w:p w14:paraId="6B3759A1">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540" w:type="dxa"/>
            <w:shd w:val="clear" w:color="auto" w:fill="auto"/>
            <w:noWrap/>
            <w:vAlign w:val="center"/>
          </w:tcPr>
          <w:p w14:paraId="5838C7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097377D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7AD7DB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C01E7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2D866C6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55A6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6B9F34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w:t>
            </w:r>
          </w:p>
        </w:tc>
        <w:tc>
          <w:tcPr>
            <w:tcW w:w="672" w:type="dxa"/>
            <w:vMerge w:val="continue"/>
            <w:shd w:val="clear" w:color="auto" w:fill="auto"/>
            <w:noWrap w:val="0"/>
            <w:vAlign w:val="center"/>
          </w:tcPr>
          <w:p w14:paraId="7C586544">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02DC45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重大决策草案</w:t>
            </w:r>
          </w:p>
        </w:tc>
        <w:tc>
          <w:tcPr>
            <w:tcW w:w="2340" w:type="dxa"/>
            <w:shd w:val="clear" w:color="auto" w:fill="auto"/>
            <w:noWrap w:val="0"/>
            <w:vAlign w:val="center"/>
          </w:tcPr>
          <w:p w14:paraId="03D8B71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368" w:type="dxa"/>
            <w:shd w:val="clear" w:color="auto" w:fill="auto"/>
            <w:noWrap w:val="0"/>
            <w:vAlign w:val="center"/>
          </w:tcPr>
          <w:p w14:paraId="628479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p w14:paraId="761BA1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《关于全面推进政务公开工作的意见》</w:t>
            </w:r>
          </w:p>
        </w:tc>
        <w:tc>
          <w:tcPr>
            <w:tcW w:w="1605" w:type="dxa"/>
            <w:shd w:val="clear" w:color="auto" w:fill="auto"/>
            <w:noWrap w:val="0"/>
            <w:vAlign w:val="center"/>
          </w:tcPr>
          <w:p w14:paraId="015851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30" w:type="dxa"/>
            <w:shd w:val="clear" w:color="auto" w:fill="auto"/>
            <w:noWrap w:val="0"/>
            <w:vAlign w:val="center"/>
          </w:tcPr>
          <w:p w14:paraId="3E1669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02E8C97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AB8D8FC">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3BE33A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4597C3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085A217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3396BF1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0E793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745A3C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1C7D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A25BF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5</w:t>
            </w:r>
          </w:p>
        </w:tc>
        <w:tc>
          <w:tcPr>
            <w:tcW w:w="672" w:type="dxa"/>
            <w:vMerge w:val="continue"/>
            <w:shd w:val="clear" w:color="auto" w:fill="auto"/>
            <w:noWrap w:val="0"/>
            <w:vAlign w:val="center"/>
          </w:tcPr>
          <w:p w14:paraId="02F3522E">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797CFD8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重要会议</w:t>
            </w:r>
          </w:p>
        </w:tc>
        <w:tc>
          <w:tcPr>
            <w:tcW w:w="2340" w:type="dxa"/>
            <w:shd w:val="clear" w:color="auto" w:fill="auto"/>
            <w:noWrap w:val="0"/>
            <w:vAlign w:val="center"/>
          </w:tcPr>
          <w:p w14:paraId="212B546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通过会议讨论作出重要改革方案等重大决策时，经党组研究认为有必要公开讨论决策过程的会议</w:t>
            </w:r>
          </w:p>
        </w:tc>
        <w:tc>
          <w:tcPr>
            <w:tcW w:w="2368" w:type="dxa"/>
            <w:vMerge w:val="restart"/>
            <w:shd w:val="clear" w:color="auto" w:fill="auto"/>
            <w:noWrap w:val="0"/>
            <w:vAlign w:val="center"/>
          </w:tcPr>
          <w:p w14:paraId="63FC17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67D81F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heme="minorBidi"/>
                <w:kern w:val="2"/>
                <w:sz w:val="18"/>
                <w:szCs w:val="18"/>
                <w:lang w:val="en-US" w:eastAsia="zh-CN" w:bidi="ar-SA"/>
              </w:rPr>
            </w:pPr>
            <w:r>
              <w:rPr>
                <w:rFonts w:hint="eastAsia" w:ascii="仿宋_GB2312" w:eastAsia="仿宋_GB2312"/>
                <w:bCs/>
                <w:color w:val="000000"/>
                <w:sz w:val="18"/>
                <w:szCs w:val="18"/>
              </w:rPr>
              <w:t>《关于全面推进政务公开工作的意见》</w:t>
            </w:r>
          </w:p>
        </w:tc>
        <w:tc>
          <w:tcPr>
            <w:tcW w:w="1605" w:type="dxa"/>
            <w:shd w:val="clear" w:color="auto" w:fill="auto"/>
            <w:noWrap w:val="0"/>
            <w:vAlign w:val="center"/>
          </w:tcPr>
          <w:p w14:paraId="37D165A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930" w:type="dxa"/>
            <w:shd w:val="clear" w:color="auto" w:fill="auto"/>
            <w:noWrap w:val="0"/>
            <w:vAlign w:val="center"/>
          </w:tcPr>
          <w:p w14:paraId="1ECD821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62FB994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ign w:val="center"/>
          </w:tcPr>
          <w:p w14:paraId="3EAF4CB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033236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551" w:type="dxa"/>
            <w:shd w:val="clear" w:color="auto" w:fill="auto"/>
            <w:noWrap/>
            <w:vAlign w:val="center"/>
          </w:tcPr>
          <w:p w14:paraId="4156E9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9EA81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2944958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7D32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4A3119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6</w:t>
            </w:r>
          </w:p>
        </w:tc>
        <w:tc>
          <w:tcPr>
            <w:tcW w:w="672" w:type="dxa"/>
            <w:vMerge w:val="continue"/>
            <w:shd w:val="clear" w:color="auto" w:fill="auto"/>
            <w:noWrap w:val="0"/>
            <w:vAlign w:val="center"/>
          </w:tcPr>
          <w:p w14:paraId="1ECE80E3">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469583E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征集采纳社会公众意见情况</w:t>
            </w:r>
          </w:p>
        </w:tc>
        <w:tc>
          <w:tcPr>
            <w:tcW w:w="2340" w:type="dxa"/>
            <w:shd w:val="clear" w:color="auto" w:fill="auto"/>
            <w:noWrap w:val="0"/>
            <w:vAlign w:val="center"/>
          </w:tcPr>
          <w:p w14:paraId="4F29F33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重大决策草案公布后征集到的社会公众意见情况、采纳与否情况及理由等</w:t>
            </w:r>
          </w:p>
        </w:tc>
        <w:tc>
          <w:tcPr>
            <w:tcW w:w="2368" w:type="dxa"/>
            <w:vMerge w:val="continue"/>
            <w:shd w:val="clear" w:color="auto" w:fill="auto"/>
            <w:noWrap w:val="0"/>
            <w:vAlign w:val="center"/>
          </w:tcPr>
          <w:p w14:paraId="0F0FA0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heme="minorBidi"/>
                <w:kern w:val="2"/>
                <w:sz w:val="18"/>
                <w:szCs w:val="18"/>
                <w:lang w:val="en-US" w:eastAsia="zh-CN" w:bidi="ar-SA"/>
              </w:rPr>
            </w:pPr>
          </w:p>
        </w:tc>
        <w:tc>
          <w:tcPr>
            <w:tcW w:w="1605" w:type="dxa"/>
            <w:shd w:val="clear" w:color="auto" w:fill="auto"/>
            <w:noWrap w:val="0"/>
            <w:vAlign w:val="center"/>
          </w:tcPr>
          <w:p w14:paraId="58F4E1B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sz w:val="18"/>
                <w:szCs w:val="18"/>
              </w:rPr>
              <w:t>信息形成或变更之日起20个工作日内</w:t>
            </w:r>
          </w:p>
        </w:tc>
        <w:tc>
          <w:tcPr>
            <w:tcW w:w="930" w:type="dxa"/>
            <w:shd w:val="clear" w:color="auto" w:fill="auto"/>
            <w:noWrap w:val="0"/>
            <w:vAlign w:val="center"/>
          </w:tcPr>
          <w:p w14:paraId="1B1A21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2157F12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A9137A2">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129BDA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459E91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1B0971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0A465A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DD16F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1629C0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bl>
    <w:p w14:paraId="23266940">
      <w:pPr>
        <w:rPr>
          <w:rFonts w:hint="eastAsia"/>
          <w:lang w:val="en-US" w:eastAsia="zh-CN"/>
        </w:rPr>
      </w:pPr>
      <w:r>
        <w:rPr>
          <w:rFonts w:hint="eastAsia"/>
          <w:lang w:val="en-US" w:eastAsia="zh-CN"/>
        </w:rPr>
        <w:br w:type="page"/>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87"/>
        <w:gridCol w:w="2673"/>
        <w:gridCol w:w="1393"/>
        <w:gridCol w:w="915"/>
        <w:gridCol w:w="2372"/>
        <w:gridCol w:w="540"/>
        <w:gridCol w:w="709"/>
        <w:gridCol w:w="11"/>
        <w:gridCol w:w="540"/>
        <w:gridCol w:w="720"/>
        <w:gridCol w:w="1440"/>
      </w:tblGrid>
      <w:tr w14:paraId="1525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4E39C4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0E0ED5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87" w:type="dxa"/>
            <w:vMerge w:val="restart"/>
            <w:shd w:val="clear" w:color="auto" w:fill="auto"/>
            <w:noWrap w:val="0"/>
            <w:vAlign w:val="center"/>
          </w:tcPr>
          <w:p w14:paraId="3FC538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73" w:type="dxa"/>
            <w:vMerge w:val="restart"/>
            <w:shd w:val="clear" w:color="auto" w:fill="auto"/>
            <w:noWrap w:val="0"/>
            <w:vAlign w:val="center"/>
          </w:tcPr>
          <w:p w14:paraId="264BD8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393" w:type="dxa"/>
            <w:vMerge w:val="restart"/>
            <w:shd w:val="clear" w:color="auto" w:fill="auto"/>
            <w:noWrap w:val="0"/>
            <w:vAlign w:val="center"/>
          </w:tcPr>
          <w:p w14:paraId="17B61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15" w:type="dxa"/>
            <w:vMerge w:val="restart"/>
            <w:shd w:val="clear" w:color="auto" w:fill="auto"/>
            <w:noWrap w:val="0"/>
            <w:vAlign w:val="center"/>
          </w:tcPr>
          <w:p w14:paraId="427D6A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72" w:type="dxa"/>
            <w:vMerge w:val="restart"/>
            <w:shd w:val="clear" w:color="auto" w:fill="auto"/>
            <w:noWrap w:val="0"/>
            <w:vAlign w:val="center"/>
          </w:tcPr>
          <w:p w14:paraId="0FB03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5472A6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44DBFA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540C50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CCA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5F39A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799293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26D6D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87" w:type="dxa"/>
            <w:vMerge w:val="continue"/>
            <w:shd w:val="clear" w:color="auto" w:fill="auto"/>
            <w:noWrap w:val="0"/>
            <w:vAlign w:val="center"/>
          </w:tcPr>
          <w:p w14:paraId="1D136A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673" w:type="dxa"/>
            <w:vMerge w:val="continue"/>
            <w:shd w:val="clear" w:color="auto" w:fill="auto"/>
            <w:noWrap w:val="0"/>
            <w:vAlign w:val="center"/>
          </w:tcPr>
          <w:p w14:paraId="39FA9A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393" w:type="dxa"/>
            <w:vMerge w:val="continue"/>
            <w:shd w:val="clear" w:color="auto" w:fill="auto"/>
            <w:noWrap w:val="0"/>
            <w:vAlign w:val="center"/>
          </w:tcPr>
          <w:p w14:paraId="328F89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15" w:type="dxa"/>
            <w:vMerge w:val="continue"/>
            <w:shd w:val="clear" w:color="auto" w:fill="auto"/>
            <w:noWrap w:val="0"/>
            <w:vAlign w:val="center"/>
          </w:tcPr>
          <w:p w14:paraId="06E025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72" w:type="dxa"/>
            <w:vMerge w:val="continue"/>
            <w:shd w:val="clear" w:color="auto" w:fill="auto"/>
            <w:noWrap w:val="0"/>
            <w:vAlign w:val="center"/>
          </w:tcPr>
          <w:p w14:paraId="5475F9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59166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DBCD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69B405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0E7309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26330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r>
      <w:tr w14:paraId="7023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708CD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7</w:t>
            </w:r>
          </w:p>
        </w:tc>
        <w:tc>
          <w:tcPr>
            <w:tcW w:w="540" w:type="dxa"/>
            <w:vMerge w:val="restart"/>
            <w:shd w:val="clear" w:color="auto" w:fill="auto"/>
            <w:noWrap w:val="0"/>
            <w:vAlign w:val="center"/>
          </w:tcPr>
          <w:p w14:paraId="426EC23F">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3960A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p w14:paraId="1422F6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w:t>
            </w:r>
          </w:p>
        </w:tc>
        <w:tc>
          <w:tcPr>
            <w:tcW w:w="900" w:type="dxa"/>
            <w:shd w:val="clear" w:color="auto" w:fill="auto"/>
            <w:noWrap/>
            <w:vAlign w:val="center"/>
          </w:tcPr>
          <w:p w14:paraId="501758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隐患管理</w:t>
            </w:r>
          </w:p>
        </w:tc>
        <w:tc>
          <w:tcPr>
            <w:tcW w:w="2187" w:type="dxa"/>
            <w:shd w:val="clear" w:color="auto" w:fill="auto"/>
            <w:noWrap w:val="0"/>
            <w:vAlign w:val="center"/>
          </w:tcPr>
          <w:p w14:paraId="2F638F3F">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重大隐患排查、挂牌督办及其整改情况，安全生产举报电话等</w:t>
            </w:r>
          </w:p>
        </w:tc>
        <w:tc>
          <w:tcPr>
            <w:tcW w:w="2673" w:type="dxa"/>
            <w:shd w:val="clear" w:color="auto" w:fill="auto"/>
            <w:noWrap w:val="0"/>
            <w:vAlign w:val="center"/>
          </w:tcPr>
          <w:p w14:paraId="65B8B2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《中华人民共和国安全生产法》</w:t>
            </w:r>
          </w:p>
          <w:p w14:paraId="3BB189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23BFD6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393" w:type="dxa"/>
            <w:shd w:val="clear" w:color="auto" w:fill="auto"/>
            <w:noWrap w:val="0"/>
            <w:vAlign w:val="center"/>
          </w:tcPr>
          <w:p w14:paraId="01B4F7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7E152145">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72" w:type="dxa"/>
            <w:shd w:val="clear" w:color="auto" w:fill="auto"/>
            <w:noWrap w:val="0"/>
            <w:vAlign w:val="center"/>
          </w:tcPr>
          <w:p w14:paraId="19D2922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A427F2F">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5F06FAEC">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7B374E0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66FC90F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1A1A4E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7CDE6E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440" w:type="dxa"/>
            <w:shd w:val="clear" w:color="auto" w:fill="auto"/>
            <w:noWrap/>
            <w:vAlign w:val="center"/>
          </w:tcPr>
          <w:p w14:paraId="77C55A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4898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F557A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8</w:t>
            </w:r>
          </w:p>
        </w:tc>
        <w:tc>
          <w:tcPr>
            <w:tcW w:w="540" w:type="dxa"/>
            <w:vMerge w:val="continue"/>
            <w:shd w:val="clear" w:color="auto" w:fill="auto"/>
            <w:noWrap w:val="0"/>
            <w:vAlign w:val="center"/>
          </w:tcPr>
          <w:p w14:paraId="129D14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7405938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应急管理</w:t>
            </w:r>
          </w:p>
        </w:tc>
        <w:tc>
          <w:tcPr>
            <w:tcW w:w="2187" w:type="dxa"/>
            <w:shd w:val="clear" w:color="auto" w:fill="auto"/>
            <w:noWrap w:val="0"/>
            <w:vAlign w:val="center"/>
          </w:tcPr>
          <w:p w14:paraId="5612724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673" w:type="dxa"/>
            <w:shd w:val="clear" w:color="auto" w:fill="auto"/>
            <w:noWrap w:val="0"/>
            <w:vAlign w:val="center"/>
          </w:tcPr>
          <w:p w14:paraId="6836DC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7B8211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《突发事件应对法》</w:t>
            </w:r>
          </w:p>
          <w:p w14:paraId="3ED4D2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《关于全面加强政务公开工作的意见》</w:t>
            </w:r>
          </w:p>
        </w:tc>
        <w:tc>
          <w:tcPr>
            <w:tcW w:w="1393" w:type="dxa"/>
            <w:shd w:val="clear" w:color="auto" w:fill="auto"/>
            <w:noWrap w:val="0"/>
            <w:vAlign w:val="center"/>
          </w:tcPr>
          <w:p w14:paraId="27369A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39E70081">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72" w:type="dxa"/>
            <w:shd w:val="clear" w:color="auto" w:fill="auto"/>
            <w:noWrap w:val="0"/>
            <w:vAlign w:val="center"/>
          </w:tcPr>
          <w:p w14:paraId="31613C8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725E00E">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5B2BA3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35B984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87319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49A2963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D989B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440" w:type="dxa"/>
            <w:shd w:val="clear" w:color="auto" w:fill="auto"/>
            <w:noWrap/>
            <w:vAlign w:val="center"/>
          </w:tcPr>
          <w:p w14:paraId="4363D9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0D73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BC191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w:t>
            </w:r>
          </w:p>
        </w:tc>
        <w:tc>
          <w:tcPr>
            <w:tcW w:w="540" w:type="dxa"/>
            <w:vMerge w:val="continue"/>
            <w:shd w:val="clear" w:color="auto" w:fill="auto"/>
            <w:noWrap w:val="0"/>
            <w:vAlign w:val="center"/>
          </w:tcPr>
          <w:p w14:paraId="54D21D1B">
            <w:pPr>
              <w:widowControl/>
              <w:jc w:val="center"/>
              <w:rPr>
                <w:rFonts w:hint="eastAsia" w:ascii="仿宋_GB2312" w:hAnsi="Times New Roman" w:eastAsia="仿宋_GB2312"/>
                <w:color w:val="000000"/>
                <w:kern w:val="0"/>
                <w:sz w:val="18"/>
                <w:szCs w:val="18"/>
                <w:lang w:val="en-US" w:eastAsia="zh-CN" w:bidi="ar-SA"/>
              </w:rPr>
            </w:pPr>
          </w:p>
        </w:tc>
        <w:tc>
          <w:tcPr>
            <w:tcW w:w="900" w:type="dxa"/>
            <w:shd w:val="clear" w:color="auto" w:fill="auto"/>
            <w:noWrap/>
            <w:vAlign w:val="center"/>
          </w:tcPr>
          <w:p w14:paraId="2667F56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动态信息</w:t>
            </w:r>
          </w:p>
        </w:tc>
        <w:tc>
          <w:tcPr>
            <w:tcW w:w="2187" w:type="dxa"/>
            <w:shd w:val="clear" w:color="auto" w:fill="auto"/>
            <w:noWrap w:val="0"/>
            <w:vAlign w:val="center"/>
          </w:tcPr>
          <w:p w14:paraId="022EC64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业务工作动态、安全生产执法检查动态</w:t>
            </w:r>
          </w:p>
        </w:tc>
        <w:tc>
          <w:tcPr>
            <w:tcW w:w="2673" w:type="dxa"/>
            <w:shd w:val="clear" w:color="auto" w:fill="auto"/>
            <w:noWrap w:val="0"/>
            <w:vAlign w:val="center"/>
          </w:tcPr>
          <w:p w14:paraId="4B0513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0B7D0C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《中共中央 国务院关于推进安全生产领域改革发展的意见》</w:t>
            </w:r>
          </w:p>
        </w:tc>
        <w:tc>
          <w:tcPr>
            <w:tcW w:w="1393" w:type="dxa"/>
            <w:shd w:val="clear" w:color="auto" w:fill="auto"/>
            <w:noWrap w:val="0"/>
            <w:vAlign w:val="center"/>
          </w:tcPr>
          <w:p w14:paraId="005057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915" w:type="dxa"/>
            <w:shd w:val="clear" w:color="auto" w:fill="auto"/>
            <w:noWrap w:val="0"/>
            <w:vAlign w:val="center"/>
          </w:tcPr>
          <w:p w14:paraId="317F5974">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72" w:type="dxa"/>
            <w:shd w:val="clear" w:color="auto" w:fill="auto"/>
            <w:noWrap w:val="0"/>
            <w:vAlign w:val="center"/>
          </w:tcPr>
          <w:p w14:paraId="0B0A26F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454634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r>
              <w:rPr>
                <w:rFonts w:hint="eastAsia" w:ascii="仿宋_GB2312" w:hAnsi="仿宋_GB2312" w:eastAsia="仿宋_GB2312" w:cs="仿宋_GB2312"/>
                <w:color w:val="000000"/>
                <w:kern w:val="0"/>
                <w:sz w:val="18"/>
                <w:szCs w:val="18"/>
                <w:lang w:val="en-US" w:eastAsia="zh-CN"/>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422034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3A655C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192BE3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6C1DF4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0DB759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056F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3F543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540" w:type="dxa"/>
            <w:vMerge w:val="continue"/>
            <w:shd w:val="clear" w:color="auto" w:fill="auto"/>
            <w:noWrap w:val="0"/>
            <w:vAlign w:val="center"/>
          </w:tcPr>
          <w:p w14:paraId="207650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15670D8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安全生产预警提示信息</w:t>
            </w:r>
          </w:p>
        </w:tc>
        <w:tc>
          <w:tcPr>
            <w:tcW w:w="2187" w:type="dxa"/>
            <w:shd w:val="clear" w:color="auto" w:fill="auto"/>
            <w:noWrap w:val="0"/>
            <w:vAlign w:val="center"/>
          </w:tcPr>
          <w:p w14:paraId="7B5974B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气象及灾害预警信息            不同时段、不同领域安全生产提示信息</w:t>
            </w:r>
          </w:p>
        </w:tc>
        <w:tc>
          <w:tcPr>
            <w:tcW w:w="2673" w:type="dxa"/>
            <w:shd w:val="clear" w:color="auto" w:fill="auto"/>
            <w:noWrap w:val="0"/>
            <w:vAlign w:val="center"/>
          </w:tcPr>
          <w:p w14:paraId="0EC69B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1771D2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《中共中央 国务院关于推进安全生产领域改革发展的意见》</w:t>
            </w:r>
          </w:p>
        </w:tc>
        <w:tc>
          <w:tcPr>
            <w:tcW w:w="1393" w:type="dxa"/>
            <w:shd w:val="clear" w:color="auto" w:fill="auto"/>
            <w:noWrap w:val="0"/>
            <w:vAlign w:val="center"/>
          </w:tcPr>
          <w:p w14:paraId="223716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70B1D0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72" w:type="dxa"/>
            <w:shd w:val="clear" w:color="auto" w:fill="auto"/>
            <w:noWrap w:val="0"/>
            <w:vAlign w:val="center"/>
          </w:tcPr>
          <w:p w14:paraId="3538FDD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37BCB72">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4E38CB0F">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sz w:val="18"/>
                <w:szCs w:val="18"/>
                <w:lang w:val="en-US" w:eastAsia="zh-CN"/>
              </w:rPr>
              <w:t>村务公开栏</w:t>
            </w:r>
          </w:p>
        </w:tc>
        <w:tc>
          <w:tcPr>
            <w:tcW w:w="540" w:type="dxa"/>
            <w:shd w:val="clear" w:color="auto" w:fill="auto"/>
            <w:noWrap/>
            <w:vAlign w:val="center"/>
          </w:tcPr>
          <w:p w14:paraId="19F2C8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3DB2934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672F45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8ADC1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440" w:type="dxa"/>
            <w:shd w:val="clear" w:color="auto" w:fill="auto"/>
            <w:noWrap/>
            <w:vAlign w:val="center"/>
          </w:tcPr>
          <w:p w14:paraId="74042F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bl>
    <w:p w14:paraId="356362AE">
      <w:pPr>
        <w:rPr>
          <w:rFonts w:hint="eastAsia"/>
          <w:lang w:val="en-US" w:eastAsia="zh-CN"/>
        </w:rPr>
      </w:pPr>
      <w:r>
        <w:rPr>
          <w:rFonts w:hint="eastAsia"/>
          <w:lang w:val="en-US" w:eastAsia="zh-CN"/>
        </w:rPr>
        <w:br w:type="page"/>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528"/>
        <w:gridCol w:w="825"/>
        <w:gridCol w:w="2327"/>
        <w:gridCol w:w="540"/>
        <w:gridCol w:w="709"/>
        <w:gridCol w:w="11"/>
        <w:gridCol w:w="540"/>
        <w:gridCol w:w="720"/>
        <w:gridCol w:w="1440"/>
      </w:tblGrid>
      <w:tr w14:paraId="67A5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31E2A69">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5EA8C45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044B918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1BCA5CF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28" w:type="dxa"/>
            <w:vMerge w:val="restart"/>
            <w:shd w:val="clear" w:color="auto" w:fill="auto"/>
            <w:noWrap w:val="0"/>
            <w:vAlign w:val="center"/>
          </w:tcPr>
          <w:p w14:paraId="7D065A4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25" w:type="dxa"/>
            <w:vMerge w:val="restart"/>
            <w:shd w:val="clear" w:color="auto" w:fill="auto"/>
            <w:noWrap w:val="0"/>
            <w:vAlign w:val="center"/>
          </w:tcPr>
          <w:p w14:paraId="5EF8C68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27" w:type="dxa"/>
            <w:vMerge w:val="restart"/>
            <w:shd w:val="clear" w:color="auto" w:fill="auto"/>
            <w:noWrap w:val="0"/>
            <w:vAlign w:val="center"/>
          </w:tcPr>
          <w:p w14:paraId="0607576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288C06C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6FC98FD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655FDD1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762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6304DB18">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645EA4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23D4EBA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73E418E9">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36B90C8B">
            <w:pPr>
              <w:widowControl/>
              <w:jc w:val="left"/>
              <w:rPr>
                <w:rFonts w:hint="eastAsia" w:ascii="黑体" w:hAnsi="宋体" w:eastAsia="黑体" w:cs="宋体"/>
                <w:color w:val="000000"/>
                <w:kern w:val="0"/>
                <w:sz w:val="22"/>
              </w:rPr>
            </w:pPr>
          </w:p>
        </w:tc>
        <w:tc>
          <w:tcPr>
            <w:tcW w:w="1528" w:type="dxa"/>
            <w:vMerge w:val="continue"/>
            <w:shd w:val="clear" w:color="auto" w:fill="auto"/>
            <w:noWrap w:val="0"/>
            <w:vAlign w:val="center"/>
          </w:tcPr>
          <w:p w14:paraId="4CBA6465">
            <w:pPr>
              <w:widowControl/>
              <w:jc w:val="left"/>
              <w:rPr>
                <w:rFonts w:hint="eastAsia" w:ascii="黑体" w:hAnsi="宋体" w:eastAsia="黑体" w:cs="宋体"/>
                <w:color w:val="000000"/>
                <w:kern w:val="0"/>
                <w:sz w:val="22"/>
              </w:rPr>
            </w:pPr>
          </w:p>
        </w:tc>
        <w:tc>
          <w:tcPr>
            <w:tcW w:w="825" w:type="dxa"/>
            <w:vMerge w:val="continue"/>
            <w:shd w:val="clear" w:color="auto" w:fill="auto"/>
            <w:noWrap w:val="0"/>
            <w:vAlign w:val="center"/>
          </w:tcPr>
          <w:p w14:paraId="5D25BEED">
            <w:pPr>
              <w:widowControl/>
              <w:jc w:val="left"/>
              <w:rPr>
                <w:rFonts w:hint="eastAsia" w:ascii="黑体" w:hAnsi="宋体" w:eastAsia="黑体" w:cs="宋体"/>
                <w:color w:val="000000"/>
                <w:kern w:val="0"/>
                <w:sz w:val="22"/>
              </w:rPr>
            </w:pPr>
          </w:p>
        </w:tc>
        <w:tc>
          <w:tcPr>
            <w:tcW w:w="2327" w:type="dxa"/>
            <w:vMerge w:val="continue"/>
            <w:shd w:val="clear" w:color="auto" w:fill="auto"/>
            <w:noWrap w:val="0"/>
            <w:vAlign w:val="center"/>
          </w:tcPr>
          <w:p w14:paraId="625C321E">
            <w:pPr>
              <w:widowControl/>
              <w:jc w:val="left"/>
              <w:rPr>
                <w:rFonts w:hint="eastAsia" w:ascii="黑体" w:hAnsi="宋体" w:eastAsia="黑体" w:cs="宋体"/>
                <w:kern w:val="0"/>
                <w:sz w:val="22"/>
              </w:rPr>
            </w:pPr>
          </w:p>
        </w:tc>
        <w:tc>
          <w:tcPr>
            <w:tcW w:w="540" w:type="dxa"/>
            <w:shd w:val="clear" w:color="auto" w:fill="auto"/>
            <w:noWrap w:val="0"/>
            <w:vAlign w:val="center"/>
          </w:tcPr>
          <w:p w14:paraId="6021EFD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33C77BF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096E25D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704B8DE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01DCFB27">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r>
      <w:tr w14:paraId="7752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C46D85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540" w:type="dxa"/>
            <w:vMerge w:val="restart"/>
            <w:shd w:val="clear" w:color="auto" w:fill="auto"/>
            <w:noWrap w:val="0"/>
            <w:vAlign w:val="center"/>
          </w:tcPr>
          <w:p w14:paraId="4A1598B2">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554C84C7">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9E5DF1E">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55CA2105">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公开</w:t>
            </w:r>
          </w:p>
          <w:p w14:paraId="39354C5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1B4DCE4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财政资金信息</w:t>
            </w:r>
          </w:p>
        </w:tc>
        <w:tc>
          <w:tcPr>
            <w:tcW w:w="2340" w:type="dxa"/>
            <w:shd w:val="clear" w:color="auto" w:fill="auto"/>
            <w:noWrap w:val="0"/>
            <w:vAlign w:val="center"/>
          </w:tcPr>
          <w:p w14:paraId="2477933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sz w:val="18"/>
                <w:szCs w:val="18"/>
              </w:rPr>
            </w:pPr>
            <w:r>
              <w:rPr>
                <w:rFonts w:hint="eastAsia" w:ascii="仿宋_GB2312" w:eastAsia="仿宋_GB2312"/>
                <w:bCs/>
                <w:sz w:val="18"/>
                <w:szCs w:val="18"/>
              </w:rPr>
              <w:t>1.预算、决算</w:t>
            </w:r>
          </w:p>
          <w:p w14:paraId="520A903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sz w:val="18"/>
                <w:szCs w:val="18"/>
              </w:rPr>
            </w:pPr>
            <w:r>
              <w:rPr>
                <w:rFonts w:hint="eastAsia" w:ascii="仿宋_GB2312" w:eastAsia="仿宋_GB2312"/>
                <w:bCs/>
                <w:sz w:val="18"/>
                <w:szCs w:val="18"/>
              </w:rPr>
              <w:t>2. “三公”经费</w:t>
            </w:r>
          </w:p>
          <w:p w14:paraId="0729BFD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3.安全生产专项资金使用等财政资金信息</w:t>
            </w:r>
          </w:p>
        </w:tc>
        <w:tc>
          <w:tcPr>
            <w:tcW w:w="2520" w:type="dxa"/>
            <w:vMerge w:val="restart"/>
            <w:shd w:val="clear" w:color="auto" w:fill="auto"/>
            <w:noWrap w:val="0"/>
            <w:vAlign w:val="center"/>
          </w:tcPr>
          <w:p w14:paraId="380408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63911D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《国务院关于深化预算管理制度改革的决定》</w:t>
            </w:r>
          </w:p>
          <w:p w14:paraId="57B125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中办、国办印发《关于进一步推进预算公开工作的意见》的通知</w:t>
            </w:r>
          </w:p>
        </w:tc>
        <w:tc>
          <w:tcPr>
            <w:tcW w:w="1528" w:type="dxa"/>
            <w:shd w:val="clear" w:color="auto" w:fill="auto"/>
            <w:noWrap w:val="0"/>
            <w:vAlign w:val="center"/>
          </w:tcPr>
          <w:p w14:paraId="0F00EA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0C4FE76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27" w:type="dxa"/>
            <w:shd w:val="clear" w:color="auto" w:fill="auto"/>
            <w:noWrap w:val="0"/>
            <w:vAlign w:val="center"/>
          </w:tcPr>
          <w:p w14:paraId="468DFD6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C33B6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361A195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64175C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0E142C7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18745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440" w:type="dxa"/>
            <w:shd w:val="clear" w:color="auto" w:fill="auto"/>
            <w:noWrap/>
            <w:vAlign w:val="center"/>
          </w:tcPr>
          <w:p w14:paraId="7231A8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3677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540" w:type="dxa"/>
            <w:shd w:val="clear" w:color="auto" w:fill="auto"/>
            <w:noWrap/>
            <w:vAlign w:val="center"/>
          </w:tcPr>
          <w:p w14:paraId="35493C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12</w:t>
            </w:r>
          </w:p>
        </w:tc>
        <w:tc>
          <w:tcPr>
            <w:tcW w:w="540" w:type="dxa"/>
            <w:vMerge w:val="continue"/>
            <w:shd w:val="clear" w:color="auto" w:fill="auto"/>
            <w:noWrap w:val="0"/>
            <w:vAlign w:val="center"/>
          </w:tcPr>
          <w:p w14:paraId="6569B1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40ECDC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政府采购信息</w:t>
            </w:r>
          </w:p>
        </w:tc>
        <w:tc>
          <w:tcPr>
            <w:tcW w:w="2340" w:type="dxa"/>
            <w:shd w:val="clear" w:color="auto" w:fill="auto"/>
            <w:noWrap w:val="0"/>
            <w:vAlign w:val="center"/>
          </w:tcPr>
          <w:p w14:paraId="090D842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本单位采购实施情况相关信息</w:t>
            </w:r>
          </w:p>
        </w:tc>
        <w:tc>
          <w:tcPr>
            <w:tcW w:w="2520" w:type="dxa"/>
            <w:vMerge w:val="continue"/>
            <w:shd w:val="clear" w:color="auto" w:fill="auto"/>
            <w:noWrap w:val="0"/>
            <w:vAlign w:val="center"/>
          </w:tcPr>
          <w:p w14:paraId="62997F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528" w:type="dxa"/>
            <w:shd w:val="clear" w:color="auto" w:fill="auto"/>
            <w:noWrap w:val="0"/>
            <w:vAlign w:val="center"/>
          </w:tcPr>
          <w:p w14:paraId="30BD18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08B8F41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27" w:type="dxa"/>
            <w:shd w:val="clear" w:color="auto" w:fill="auto"/>
            <w:noWrap w:val="0"/>
            <w:vAlign w:val="center"/>
          </w:tcPr>
          <w:p w14:paraId="37FC4DB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7DC0D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b/>
                <w:bCs/>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3607686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38F3718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698E0CC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3D56E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440" w:type="dxa"/>
            <w:shd w:val="clear" w:color="auto" w:fill="auto"/>
            <w:noWrap/>
            <w:vAlign w:val="center"/>
          </w:tcPr>
          <w:p w14:paraId="58D691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047B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19A5B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w:t>
            </w:r>
          </w:p>
        </w:tc>
        <w:tc>
          <w:tcPr>
            <w:tcW w:w="540" w:type="dxa"/>
            <w:vMerge w:val="continue"/>
            <w:shd w:val="clear" w:color="auto" w:fill="auto"/>
            <w:noWrap w:val="0"/>
            <w:vAlign w:val="center"/>
          </w:tcPr>
          <w:p w14:paraId="70580A66">
            <w:pPr>
              <w:widowControl/>
              <w:jc w:val="center"/>
              <w:rPr>
                <w:rFonts w:hint="eastAsia" w:ascii="仿宋_GB2312" w:hAnsi="Times New Roman" w:eastAsia="仿宋_GB2312"/>
                <w:color w:val="000000"/>
                <w:kern w:val="0"/>
                <w:sz w:val="18"/>
                <w:szCs w:val="18"/>
                <w:lang w:val="en-US" w:eastAsia="zh-CN" w:bidi="ar-SA"/>
              </w:rPr>
            </w:pPr>
          </w:p>
        </w:tc>
        <w:tc>
          <w:tcPr>
            <w:tcW w:w="900" w:type="dxa"/>
            <w:shd w:val="clear" w:color="auto" w:fill="auto"/>
            <w:noWrap/>
            <w:vAlign w:val="center"/>
          </w:tcPr>
          <w:p w14:paraId="2D0F221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办事纪律和监督管理</w:t>
            </w:r>
          </w:p>
        </w:tc>
        <w:tc>
          <w:tcPr>
            <w:tcW w:w="2340" w:type="dxa"/>
            <w:shd w:val="clear" w:color="auto" w:fill="auto"/>
            <w:noWrap w:val="0"/>
            <w:vAlign w:val="center"/>
          </w:tcPr>
          <w:p w14:paraId="6533E81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本单位的办事纪律,受理投诉、举报、信访的途径等内容</w:t>
            </w:r>
          </w:p>
        </w:tc>
        <w:tc>
          <w:tcPr>
            <w:tcW w:w="2520" w:type="dxa"/>
            <w:shd w:val="clear" w:color="auto" w:fill="auto"/>
            <w:noWrap w:val="0"/>
            <w:vAlign w:val="center"/>
          </w:tcPr>
          <w:p w14:paraId="30CBA1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38F61F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528" w:type="dxa"/>
            <w:shd w:val="clear" w:color="auto" w:fill="auto"/>
            <w:noWrap w:val="0"/>
            <w:vAlign w:val="center"/>
          </w:tcPr>
          <w:p w14:paraId="341C13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31D757D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27" w:type="dxa"/>
            <w:shd w:val="clear" w:color="auto" w:fill="auto"/>
            <w:noWrap w:val="0"/>
            <w:vAlign w:val="center"/>
          </w:tcPr>
          <w:p w14:paraId="6B6313B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A4A8F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b/>
                <w:bCs/>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7C3486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7895C9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4A1C5C4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F4A45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08438F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3BA2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4E860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w:t>
            </w:r>
          </w:p>
        </w:tc>
        <w:tc>
          <w:tcPr>
            <w:tcW w:w="540" w:type="dxa"/>
            <w:vMerge w:val="continue"/>
            <w:shd w:val="clear" w:color="auto" w:fill="auto"/>
            <w:noWrap w:val="0"/>
            <w:vAlign w:val="center"/>
          </w:tcPr>
          <w:p w14:paraId="52EB811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709647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检查和巡查发现安全监管监察问题</w:t>
            </w:r>
          </w:p>
        </w:tc>
        <w:tc>
          <w:tcPr>
            <w:tcW w:w="2340" w:type="dxa"/>
            <w:shd w:val="clear" w:color="auto" w:fill="auto"/>
            <w:noWrap w:val="0"/>
            <w:vAlign w:val="center"/>
          </w:tcPr>
          <w:p w14:paraId="63F2A6A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noWrap w:val="0"/>
            <w:vAlign w:val="center"/>
          </w:tcPr>
          <w:p w14:paraId="04A4FD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2A63C0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528" w:type="dxa"/>
            <w:shd w:val="clear" w:color="auto" w:fill="auto"/>
            <w:noWrap w:val="0"/>
            <w:vAlign w:val="center"/>
          </w:tcPr>
          <w:p w14:paraId="720864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5E6CCCD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327" w:type="dxa"/>
            <w:shd w:val="clear" w:color="auto" w:fill="auto"/>
            <w:noWrap w:val="0"/>
            <w:vAlign w:val="center"/>
          </w:tcPr>
          <w:p w14:paraId="7745B03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24D3F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C0E92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65DAC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576B8F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3BEDD0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1440" w:type="dxa"/>
            <w:shd w:val="clear" w:color="auto" w:fill="auto"/>
            <w:noWrap/>
            <w:vAlign w:val="center"/>
          </w:tcPr>
          <w:p w14:paraId="1433DA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bl>
    <w:p w14:paraId="7D7F2360">
      <w:pPr>
        <w:rPr>
          <w:rFonts w:hint="eastAsia"/>
          <w:lang w:val="en-US" w:eastAsia="zh-CN"/>
        </w:rPr>
      </w:pPr>
      <w:r>
        <w:rPr>
          <w:rFonts w:hint="eastAsia"/>
          <w:lang w:val="en-US" w:eastAsia="zh-CN"/>
        </w:rPr>
        <w:br w:type="page"/>
      </w:r>
    </w:p>
    <w:p w14:paraId="5D578612">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8" w:name="_Toc12869"/>
      <w:bookmarkStart w:id="9" w:name="_Toc32288"/>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五</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征地补偿</w:t>
      </w:r>
      <w:r>
        <w:rPr>
          <w:rFonts w:hint="eastAsia" w:ascii="黑体" w:hAnsi="黑体" w:eastAsia="黑体" w:cs="黑体"/>
          <w:sz w:val="30"/>
          <w:szCs w:val="30"/>
        </w:rPr>
        <w:t>领域基层政务公开标准目录</w:t>
      </w:r>
      <w:bookmarkEnd w:id="8"/>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510"/>
        <w:gridCol w:w="615"/>
        <w:gridCol w:w="3180"/>
        <w:gridCol w:w="1846"/>
        <w:gridCol w:w="2054"/>
        <w:gridCol w:w="915"/>
        <w:gridCol w:w="2043"/>
        <w:gridCol w:w="448"/>
        <w:gridCol w:w="1200"/>
        <w:gridCol w:w="435"/>
        <w:gridCol w:w="735"/>
        <w:gridCol w:w="1142"/>
      </w:tblGrid>
      <w:tr w14:paraId="3EC5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0"/>
            <w:vAlign w:val="center"/>
          </w:tcPr>
          <w:p w14:paraId="4DAAC0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125" w:type="dxa"/>
            <w:gridSpan w:val="2"/>
            <w:shd w:val="clear" w:color="auto" w:fill="auto"/>
            <w:noWrap w:val="0"/>
            <w:vAlign w:val="center"/>
          </w:tcPr>
          <w:p w14:paraId="6CE19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3180" w:type="dxa"/>
            <w:vMerge w:val="restart"/>
            <w:shd w:val="clear" w:color="auto" w:fill="auto"/>
            <w:noWrap w:val="0"/>
            <w:vAlign w:val="center"/>
          </w:tcPr>
          <w:p w14:paraId="02C71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46" w:type="dxa"/>
            <w:vMerge w:val="restart"/>
            <w:shd w:val="clear" w:color="auto" w:fill="auto"/>
            <w:noWrap w:val="0"/>
            <w:vAlign w:val="center"/>
          </w:tcPr>
          <w:p w14:paraId="5C9E6B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054" w:type="dxa"/>
            <w:vMerge w:val="restart"/>
            <w:shd w:val="clear" w:color="auto" w:fill="auto"/>
            <w:noWrap w:val="0"/>
            <w:vAlign w:val="center"/>
          </w:tcPr>
          <w:p w14:paraId="493E08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15" w:type="dxa"/>
            <w:vMerge w:val="restart"/>
            <w:shd w:val="clear" w:color="auto" w:fill="auto"/>
            <w:noWrap w:val="0"/>
            <w:vAlign w:val="center"/>
          </w:tcPr>
          <w:p w14:paraId="54D79C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043" w:type="dxa"/>
            <w:vMerge w:val="restart"/>
            <w:shd w:val="clear" w:color="auto" w:fill="auto"/>
            <w:noWrap w:val="0"/>
            <w:vAlign w:val="center"/>
          </w:tcPr>
          <w:p w14:paraId="6832FE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648" w:type="dxa"/>
            <w:gridSpan w:val="2"/>
            <w:shd w:val="clear" w:color="auto" w:fill="auto"/>
            <w:noWrap w:val="0"/>
            <w:vAlign w:val="center"/>
          </w:tcPr>
          <w:p w14:paraId="1E8F69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170" w:type="dxa"/>
            <w:gridSpan w:val="2"/>
            <w:shd w:val="clear" w:color="auto" w:fill="auto"/>
            <w:noWrap w:val="0"/>
            <w:vAlign w:val="center"/>
          </w:tcPr>
          <w:p w14:paraId="7ACDCC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142" w:type="dxa"/>
            <w:shd w:val="clear" w:color="auto" w:fill="auto"/>
            <w:noWrap w:val="0"/>
            <w:vAlign w:val="center"/>
          </w:tcPr>
          <w:p w14:paraId="57124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693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0"/>
            <w:vAlign w:val="center"/>
          </w:tcPr>
          <w:p w14:paraId="68E378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10" w:type="dxa"/>
            <w:shd w:val="clear" w:color="auto" w:fill="auto"/>
            <w:noWrap w:val="0"/>
            <w:vAlign w:val="center"/>
          </w:tcPr>
          <w:p w14:paraId="6623C5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615" w:type="dxa"/>
            <w:shd w:val="clear" w:color="auto" w:fill="auto"/>
            <w:noWrap w:val="0"/>
            <w:vAlign w:val="center"/>
          </w:tcPr>
          <w:p w14:paraId="244D26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3180" w:type="dxa"/>
            <w:vMerge w:val="continue"/>
            <w:shd w:val="clear" w:color="auto" w:fill="auto"/>
            <w:noWrap w:val="0"/>
            <w:vAlign w:val="center"/>
          </w:tcPr>
          <w:p w14:paraId="763E32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846" w:type="dxa"/>
            <w:vMerge w:val="continue"/>
            <w:shd w:val="clear" w:color="auto" w:fill="auto"/>
            <w:noWrap w:val="0"/>
            <w:vAlign w:val="center"/>
          </w:tcPr>
          <w:p w14:paraId="5DDDF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054" w:type="dxa"/>
            <w:vMerge w:val="continue"/>
            <w:shd w:val="clear" w:color="auto" w:fill="auto"/>
            <w:noWrap w:val="0"/>
            <w:vAlign w:val="center"/>
          </w:tcPr>
          <w:p w14:paraId="414D46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15" w:type="dxa"/>
            <w:vMerge w:val="continue"/>
            <w:shd w:val="clear" w:color="auto" w:fill="auto"/>
            <w:noWrap w:val="0"/>
            <w:vAlign w:val="center"/>
          </w:tcPr>
          <w:p w14:paraId="25F082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043" w:type="dxa"/>
            <w:vMerge w:val="continue"/>
            <w:shd w:val="clear" w:color="auto" w:fill="auto"/>
            <w:noWrap w:val="0"/>
            <w:vAlign w:val="center"/>
          </w:tcPr>
          <w:p w14:paraId="0DDC28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448" w:type="dxa"/>
            <w:shd w:val="clear" w:color="auto" w:fill="auto"/>
            <w:noWrap w:val="0"/>
            <w:vAlign w:val="center"/>
          </w:tcPr>
          <w:p w14:paraId="0E7379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1200" w:type="dxa"/>
            <w:shd w:val="clear" w:color="auto" w:fill="auto"/>
            <w:noWrap w:val="0"/>
            <w:vAlign w:val="center"/>
          </w:tcPr>
          <w:p w14:paraId="64F5CB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435" w:type="dxa"/>
            <w:shd w:val="clear" w:color="auto" w:fill="auto"/>
            <w:noWrap w:val="0"/>
            <w:vAlign w:val="center"/>
          </w:tcPr>
          <w:p w14:paraId="5B9B7E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5" w:type="dxa"/>
            <w:shd w:val="clear" w:color="auto" w:fill="auto"/>
            <w:noWrap w:val="0"/>
            <w:vAlign w:val="center"/>
          </w:tcPr>
          <w:p w14:paraId="13864B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142" w:type="dxa"/>
            <w:shd w:val="clear" w:color="auto" w:fill="auto"/>
            <w:noWrap w:val="0"/>
            <w:vAlign w:val="center"/>
          </w:tcPr>
          <w:p w14:paraId="4AC9BD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r>
      <w:tr w14:paraId="4C73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ign w:val="center"/>
          </w:tcPr>
          <w:p w14:paraId="4D5480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10" w:type="dxa"/>
            <w:vMerge w:val="restart"/>
            <w:shd w:val="clear" w:color="auto" w:fill="auto"/>
            <w:noWrap w:val="0"/>
            <w:vAlign w:val="center"/>
          </w:tcPr>
          <w:p w14:paraId="59F17E0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color w:val="000000"/>
                <w:kern w:val="0"/>
                <w:sz w:val="18"/>
                <w:szCs w:val="18"/>
                <w:lang w:val="en-US" w:eastAsia="zh-CN" w:bidi="ar-SA"/>
              </w:rPr>
            </w:pPr>
            <w:r>
              <w:rPr>
                <w:rFonts w:hint="eastAsia" w:ascii="仿宋_GB2312" w:hAnsi="仿宋_GB2312" w:eastAsia="仿宋_GB2312" w:cs="仿宋_GB2312"/>
                <w:color w:val="auto"/>
                <w:kern w:val="0"/>
                <w:sz w:val="18"/>
                <w:szCs w:val="18"/>
              </w:rPr>
              <w:t>征地前期准备</w:t>
            </w:r>
          </w:p>
        </w:tc>
        <w:tc>
          <w:tcPr>
            <w:tcW w:w="615" w:type="dxa"/>
            <w:vMerge w:val="restart"/>
            <w:shd w:val="clear" w:color="auto" w:fill="auto"/>
            <w:noWrap/>
            <w:vAlign w:val="center"/>
          </w:tcPr>
          <w:p w14:paraId="10CE18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color w:val="000000"/>
                <w:kern w:val="0"/>
                <w:sz w:val="18"/>
                <w:szCs w:val="18"/>
                <w:lang w:val="en-US" w:eastAsia="zh-CN" w:bidi="ar-SA"/>
              </w:rPr>
            </w:pPr>
            <w:r>
              <w:rPr>
                <w:rFonts w:hint="eastAsia" w:ascii="仿宋_GB2312" w:hAnsi="仿宋_GB2312" w:eastAsia="仿宋_GB2312" w:cs="仿宋_GB2312"/>
                <w:color w:val="auto"/>
                <w:kern w:val="0"/>
                <w:sz w:val="18"/>
                <w:szCs w:val="18"/>
              </w:rPr>
              <w:t>土地征收启动公告</w:t>
            </w:r>
          </w:p>
        </w:tc>
        <w:tc>
          <w:tcPr>
            <w:tcW w:w="3180" w:type="dxa"/>
            <w:vMerge w:val="restart"/>
            <w:shd w:val="clear" w:color="auto" w:fill="auto"/>
            <w:noWrap w:val="0"/>
            <w:vAlign w:val="center"/>
          </w:tcPr>
          <w:p w14:paraId="5579110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在拟征收土地前，应明确征收土地有关事项并予以公开。</w:t>
            </w:r>
          </w:p>
          <w:p w14:paraId="13CE1D6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1.拟征收土地用途；</w:t>
            </w:r>
          </w:p>
          <w:p w14:paraId="23D4286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2.拟征收土地的位置和范围；</w:t>
            </w:r>
          </w:p>
          <w:p w14:paraId="29F8539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3.开展土地现状调查的安排；</w:t>
            </w:r>
          </w:p>
          <w:p w14:paraId="7D1D774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4.拟征收土地的原用途管控（包括不得抢栽、抢种、抢建等有关规定）。</w:t>
            </w:r>
          </w:p>
        </w:tc>
        <w:tc>
          <w:tcPr>
            <w:tcW w:w="1846" w:type="dxa"/>
            <w:vMerge w:val="restart"/>
            <w:shd w:val="clear" w:color="auto" w:fill="auto"/>
            <w:noWrap w:val="0"/>
            <w:vAlign w:val="center"/>
          </w:tcPr>
          <w:p w14:paraId="49E07CC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《国务院关于深化改革严格土地管理的决定》（国发[2004]28号）</w:t>
            </w:r>
          </w:p>
        </w:tc>
        <w:tc>
          <w:tcPr>
            <w:tcW w:w="2054" w:type="dxa"/>
            <w:shd w:val="clear" w:color="auto" w:fill="auto"/>
            <w:noWrap w:val="0"/>
            <w:vAlign w:val="center"/>
          </w:tcPr>
          <w:p w14:paraId="12C172C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公告报经区政府批准同意后20个工作日内，在政府网站、村公示栏公开。</w:t>
            </w:r>
          </w:p>
        </w:tc>
        <w:tc>
          <w:tcPr>
            <w:tcW w:w="915" w:type="dxa"/>
            <w:vMerge w:val="restart"/>
            <w:shd w:val="clear" w:color="auto" w:fill="auto"/>
            <w:noWrap w:val="0"/>
            <w:vAlign w:val="center"/>
          </w:tcPr>
          <w:p w14:paraId="766081B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auto"/>
                <w:kern w:val="0"/>
                <w:sz w:val="18"/>
                <w:szCs w:val="18"/>
                <w:lang w:val="en-US" w:eastAsia="zh-CN"/>
              </w:rPr>
              <w:t>镇自然资源所</w:t>
            </w:r>
          </w:p>
        </w:tc>
        <w:tc>
          <w:tcPr>
            <w:tcW w:w="2043" w:type="dxa"/>
            <w:vMerge w:val="restart"/>
            <w:shd w:val="clear" w:color="auto" w:fill="auto"/>
            <w:noWrap w:val="0"/>
            <w:vAlign w:val="center"/>
          </w:tcPr>
          <w:p w14:paraId="2C7EC4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7B77AC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000000"/>
                <w:kern w:val="0"/>
                <w:sz w:val="18"/>
                <w:szCs w:val="18"/>
              </w:rPr>
              <w:t>泉港区人民政府网站（http://www.qg.gov.cn）</w:t>
            </w:r>
          </w:p>
        </w:tc>
        <w:tc>
          <w:tcPr>
            <w:tcW w:w="448" w:type="dxa"/>
            <w:shd w:val="clear" w:color="auto" w:fill="auto"/>
            <w:noWrap/>
            <w:vAlign w:val="center"/>
          </w:tcPr>
          <w:p w14:paraId="557B19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410533E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3510430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vMerge w:val="restart"/>
            <w:shd w:val="clear" w:color="auto" w:fill="auto"/>
            <w:noWrap/>
            <w:vAlign w:val="center"/>
          </w:tcPr>
          <w:p w14:paraId="159A800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142" w:type="dxa"/>
            <w:vMerge w:val="restart"/>
            <w:shd w:val="clear" w:color="auto" w:fill="auto"/>
            <w:noWrap/>
            <w:vAlign w:val="center"/>
          </w:tcPr>
          <w:p w14:paraId="2D82F0C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7C0A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ign w:val="center"/>
          </w:tcPr>
          <w:p w14:paraId="4E876051">
            <w:pPr>
              <w:widowControl/>
              <w:jc w:val="center"/>
              <w:rPr>
                <w:rFonts w:hint="eastAsia" w:ascii="仿宋_GB2312" w:hAnsi="仿宋_GB2312" w:eastAsia="仿宋_GB2312" w:cs="仿宋_GB2312"/>
                <w:color w:val="000000"/>
                <w:kern w:val="0"/>
                <w:sz w:val="18"/>
                <w:szCs w:val="18"/>
                <w:lang w:val="en-US" w:eastAsia="zh-CN" w:bidi="ar-SA"/>
              </w:rPr>
            </w:pPr>
          </w:p>
        </w:tc>
        <w:tc>
          <w:tcPr>
            <w:tcW w:w="510" w:type="dxa"/>
            <w:vMerge w:val="continue"/>
            <w:shd w:val="clear" w:color="auto" w:fill="auto"/>
            <w:noWrap w:val="0"/>
            <w:vAlign w:val="center"/>
          </w:tcPr>
          <w:p w14:paraId="2B474EBC">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continue"/>
            <w:shd w:val="clear" w:color="auto" w:fill="auto"/>
            <w:noWrap/>
            <w:vAlign w:val="center"/>
          </w:tcPr>
          <w:p w14:paraId="5CBB81AA">
            <w:pPr>
              <w:spacing w:line="20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3180" w:type="dxa"/>
            <w:vMerge w:val="continue"/>
            <w:shd w:val="clear" w:color="auto" w:fill="auto"/>
            <w:noWrap w:val="0"/>
            <w:vAlign w:val="center"/>
          </w:tcPr>
          <w:p w14:paraId="75FD27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1846" w:type="dxa"/>
            <w:vMerge w:val="continue"/>
            <w:shd w:val="clear" w:color="auto" w:fill="auto"/>
            <w:noWrap w:val="0"/>
            <w:vAlign w:val="center"/>
          </w:tcPr>
          <w:p w14:paraId="65EF2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p>
        </w:tc>
        <w:tc>
          <w:tcPr>
            <w:tcW w:w="2054" w:type="dxa"/>
            <w:shd w:val="clear" w:color="auto" w:fill="auto"/>
            <w:noWrap w:val="0"/>
            <w:vAlign w:val="center"/>
          </w:tcPr>
          <w:p w14:paraId="34AE0C9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07BB7C90">
            <w:pPr>
              <w:widowControl/>
              <w:jc w:val="center"/>
              <w:rPr>
                <w:rFonts w:hint="eastAsia" w:ascii="仿宋_GB2312" w:hAnsi="仿宋_GB2312" w:eastAsia="仿宋_GB2312" w:cs="仿宋_GB2312"/>
                <w:color w:val="000000"/>
                <w:kern w:val="0"/>
                <w:sz w:val="18"/>
                <w:szCs w:val="18"/>
                <w:lang w:val="en-US" w:eastAsia="zh-CN" w:bidi="ar-SA"/>
              </w:rPr>
            </w:pPr>
          </w:p>
        </w:tc>
        <w:tc>
          <w:tcPr>
            <w:tcW w:w="2043" w:type="dxa"/>
            <w:vMerge w:val="continue"/>
            <w:shd w:val="clear" w:color="auto" w:fill="auto"/>
            <w:noWrap w:val="0"/>
            <w:vAlign w:val="center"/>
          </w:tcPr>
          <w:p w14:paraId="0C77D1B9">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448" w:type="dxa"/>
            <w:shd w:val="clear" w:color="auto" w:fill="auto"/>
            <w:noWrap/>
            <w:vAlign w:val="center"/>
          </w:tcPr>
          <w:p w14:paraId="72CF7B3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577B4D5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p>
        </w:tc>
        <w:tc>
          <w:tcPr>
            <w:tcW w:w="435" w:type="dxa"/>
            <w:vMerge w:val="continue"/>
            <w:shd w:val="clear" w:color="auto" w:fill="auto"/>
            <w:noWrap/>
            <w:vAlign w:val="center"/>
          </w:tcPr>
          <w:p w14:paraId="6BDE76C6">
            <w:pPr>
              <w:jc w:val="center"/>
              <w:rPr>
                <w:rFonts w:hint="eastAsia" w:ascii="仿宋_GB2312" w:hAnsi="仿宋_GB2312" w:eastAsia="仿宋_GB2312" w:cs="仿宋_GB2312"/>
                <w:color w:val="000000"/>
                <w:sz w:val="18"/>
                <w:szCs w:val="18"/>
              </w:rPr>
            </w:pPr>
          </w:p>
        </w:tc>
        <w:tc>
          <w:tcPr>
            <w:tcW w:w="735" w:type="dxa"/>
            <w:vMerge w:val="continue"/>
            <w:shd w:val="clear" w:color="auto" w:fill="auto"/>
            <w:noWrap/>
            <w:vAlign w:val="center"/>
          </w:tcPr>
          <w:p w14:paraId="2F582132">
            <w:pPr>
              <w:jc w:val="center"/>
              <w:rPr>
                <w:rFonts w:hint="eastAsia" w:ascii="仿宋_GB2312" w:hAnsi="仿宋_GB2312" w:eastAsia="仿宋_GB2312" w:cs="仿宋_GB2312"/>
                <w:color w:val="000000"/>
                <w:sz w:val="18"/>
                <w:szCs w:val="18"/>
              </w:rPr>
            </w:pPr>
          </w:p>
        </w:tc>
        <w:tc>
          <w:tcPr>
            <w:tcW w:w="1142" w:type="dxa"/>
            <w:vMerge w:val="continue"/>
            <w:shd w:val="clear" w:color="auto" w:fill="auto"/>
            <w:noWrap/>
            <w:vAlign w:val="center"/>
          </w:tcPr>
          <w:p w14:paraId="3FA48B3E">
            <w:pPr>
              <w:jc w:val="center"/>
              <w:rPr>
                <w:rFonts w:hint="eastAsia" w:ascii="仿宋_GB2312" w:hAnsi="仿宋_GB2312" w:eastAsia="仿宋_GB2312" w:cs="仿宋_GB2312"/>
                <w:color w:val="000000"/>
                <w:sz w:val="18"/>
                <w:szCs w:val="18"/>
              </w:rPr>
            </w:pPr>
          </w:p>
        </w:tc>
      </w:tr>
      <w:tr w14:paraId="5DA6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ign w:val="center"/>
          </w:tcPr>
          <w:p w14:paraId="2463DB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510" w:type="dxa"/>
            <w:vMerge w:val="continue"/>
            <w:shd w:val="clear" w:color="auto" w:fill="auto"/>
            <w:noWrap w:val="0"/>
            <w:vAlign w:val="center"/>
          </w:tcPr>
          <w:p w14:paraId="56957A5F">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restart"/>
            <w:shd w:val="clear" w:color="auto" w:fill="auto"/>
            <w:noWrap/>
            <w:vAlign w:val="center"/>
          </w:tcPr>
          <w:p w14:paraId="142ABE5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拟征收土地现状调查</w:t>
            </w:r>
          </w:p>
        </w:tc>
        <w:tc>
          <w:tcPr>
            <w:tcW w:w="3180" w:type="dxa"/>
            <w:vMerge w:val="restart"/>
            <w:shd w:val="clear" w:color="auto" w:fill="auto"/>
            <w:noWrap w:val="0"/>
            <w:vAlign w:val="center"/>
          </w:tcPr>
          <w:p w14:paraId="1961E2B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拟征收土地现状调查结果按规定确认后，调查结果予以公开。</w:t>
            </w:r>
          </w:p>
          <w:p w14:paraId="07F2599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1.征收土地勘测调查表；</w:t>
            </w:r>
          </w:p>
          <w:p w14:paraId="0E4E0F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2.地上附着物和青苗调查登记表；</w:t>
            </w:r>
          </w:p>
          <w:p w14:paraId="16B74A0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3.土地勘测定界图件（涉及国家秘密的项目除外；</w:t>
            </w:r>
          </w:p>
          <w:p w14:paraId="6115330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4.图件应按有关法律法规规定予以技术处理）。</w:t>
            </w:r>
          </w:p>
        </w:tc>
        <w:tc>
          <w:tcPr>
            <w:tcW w:w="1846" w:type="dxa"/>
            <w:vMerge w:val="restart"/>
            <w:shd w:val="clear" w:color="auto" w:fill="auto"/>
            <w:noWrap w:val="0"/>
            <w:vAlign w:val="center"/>
          </w:tcPr>
          <w:p w14:paraId="51A206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4CF917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《国务院关于深化改革严格土地管理的决定》（国发[2004]28号）</w:t>
            </w:r>
          </w:p>
        </w:tc>
        <w:tc>
          <w:tcPr>
            <w:tcW w:w="2054" w:type="dxa"/>
            <w:shd w:val="clear" w:color="auto" w:fill="auto"/>
            <w:noWrap w:val="0"/>
            <w:vAlign w:val="center"/>
          </w:tcPr>
          <w:p w14:paraId="5779EEA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拟征收土地现状调查结束后5个工作日内，在村公示栏公开。</w:t>
            </w:r>
          </w:p>
        </w:tc>
        <w:tc>
          <w:tcPr>
            <w:tcW w:w="915" w:type="dxa"/>
            <w:vMerge w:val="restart"/>
            <w:shd w:val="clear" w:color="auto" w:fill="auto"/>
            <w:noWrap w:val="0"/>
            <w:vAlign w:val="center"/>
          </w:tcPr>
          <w:p w14:paraId="110B147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镇自然资源所</w:t>
            </w:r>
          </w:p>
        </w:tc>
        <w:tc>
          <w:tcPr>
            <w:tcW w:w="2043" w:type="dxa"/>
            <w:vMerge w:val="restart"/>
            <w:shd w:val="clear" w:color="auto" w:fill="auto"/>
            <w:noWrap w:val="0"/>
            <w:vAlign w:val="center"/>
          </w:tcPr>
          <w:p w14:paraId="04FA9A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5F2CB5C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5C016E0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263AF71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35" w:type="dxa"/>
            <w:vMerge w:val="restart"/>
            <w:shd w:val="clear" w:color="auto" w:fill="auto"/>
            <w:noWrap/>
            <w:vAlign w:val="center"/>
          </w:tcPr>
          <w:p w14:paraId="7D8FDA7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1142" w:type="dxa"/>
            <w:vMerge w:val="restart"/>
            <w:shd w:val="clear" w:color="auto" w:fill="auto"/>
            <w:noWrap/>
            <w:vAlign w:val="center"/>
          </w:tcPr>
          <w:p w14:paraId="20FFC2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611D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ign w:val="center"/>
          </w:tcPr>
          <w:p w14:paraId="15C73185">
            <w:pPr>
              <w:widowControl/>
              <w:jc w:val="center"/>
              <w:rPr>
                <w:rFonts w:hint="eastAsia" w:ascii="仿宋_GB2312" w:hAnsi="仿宋_GB2312" w:eastAsia="仿宋_GB2312" w:cs="仿宋_GB2312"/>
                <w:color w:val="000000"/>
                <w:kern w:val="0"/>
                <w:sz w:val="18"/>
                <w:szCs w:val="18"/>
                <w:lang w:val="en-US" w:eastAsia="zh-CN" w:bidi="ar-SA"/>
              </w:rPr>
            </w:pPr>
          </w:p>
        </w:tc>
        <w:tc>
          <w:tcPr>
            <w:tcW w:w="510" w:type="dxa"/>
            <w:vMerge w:val="continue"/>
            <w:shd w:val="clear" w:color="auto" w:fill="auto"/>
            <w:noWrap w:val="0"/>
            <w:vAlign w:val="center"/>
          </w:tcPr>
          <w:p w14:paraId="0E0C6651">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continue"/>
            <w:shd w:val="clear" w:color="auto" w:fill="auto"/>
            <w:noWrap/>
            <w:vAlign w:val="center"/>
          </w:tcPr>
          <w:p w14:paraId="7FF64156">
            <w:pPr>
              <w:spacing w:line="20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3180" w:type="dxa"/>
            <w:vMerge w:val="continue"/>
            <w:shd w:val="clear" w:color="auto" w:fill="auto"/>
            <w:noWrap w:val="0"/>
            <w:vAlign w:val="center"/>
          </w:tcPr>
          <w:p w14:paraId="48A10A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1846" w:type="dxa"/>
            <w:vMerge w:val="continue"/>
            <w:shd w:val="clear" w:color="auto" w:fill="auto"/>
            <w:noWrap w:val="0"/>
            <w:vAlign w:val="center"/>
          </w:tcPr>
          <w:p w14:paraId="67106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p>
        </w:tc>
        <w:tc>
          <w:tcPr>
            <w:tcW w:w="2054" w:type="dxa"/>
            <w:shd w:val="clear" w:color="auto" w:fill="auto"/>
            <w:noWrap w:val="0"/>
            <w:vAlign w:val="center"/>
          </w:tcPr>
          <w:p w14:paraId="631B425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0E44A2C0">
            <w:pPr>
              <w:widowControl/>
              <w:jc w:val="center"/>
              <w:rPr>
                <w:rFonts w:hint="eastAsia" w:ascii="仿宋_GB2312" w:hAnsi="仿宋_GB2312" w:eastAsia="仿宋_GB2312" w:cs="仿宋_GB2312"/>
                <w:color w:val="000000"/>
                <w:kern w:val="0"/>
                <w:sz w:val="18"/>
                <w:szCs w:val="18"/>
                <w:lang w:val="en-US" w:eastAsia="zh-CN" w:bidi="ar-SA"/>
              </w:rPr>
            </w:pPr>
          </w:p>
        </w:tc>
        <w:tc>
          <w:tcPr>
            <w:tcW w:w="2043" w:type="dxa"/>
            <w:vMerge w:val="continue"/>
            <w:shd w:val="clear" w:color="auto" w:fill="auto"/>
            <w:noWrap w:val="0"/>
            <w:vAlign w:val="center"/>
          </w:tcPr>
          <w:p w14:paraId="0ADE5C58">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448" w:type="dxa"/>
            <w:shd w:val="clear" w:color="auto" w:fill="auto"/>
            <w:noWrap/>
            <w:vAlign w:val="center"/>
          </w:tcPr>
          <w:p w14:paraId="6968F7E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1200" w:type="dxa"/>
            <w:shd w:val="clear" w:color="auto" w:fill="auto"/>
            <w:noWrap/>
            <w:vAlign w:val="center"/>
          </w:tcPr>
          <w:p w14:paraId="0036E382">
            <w:pPr>
              <w:widowControl/>
              <w:spacing w:line="315" w:lineRule="atLeast"/>
              <w:ind w:left="0" w:leftChars="0" w:right="0" w:rightChars="0" w:firstLine="0" w:firstLineChars="0"/>
              <w:jc w:val="center"/>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vMerge w:val="continue"/>
            <w:shd w:val="clear" w:color="auto" w:fill="auto"/>
            <w:noWrap/>
            <w:vAlign w:val="center"/>
          </w:tcPr>
          <w:p w14:paraId="4EB0A17E">
            <w:pPr>
              <w:jc w:val="center"/>
              <w:rPr>
                <w:rFonts w:hint="eastAsia" w:ascii="仿宋_GB2312" w:hAnsi="仿宋_GB2312" w:eastAsia="仿宋_GB2312" w:cs="仿宋_GB2312"/>
                <w:color w:val="000000"/>
                <w:sz w:val="18"/>
                <w:szCs w:val="18"/>
              </w:rPr>
            </w:pPr>
          </w:p>
        </w:tc>
        <w:tc>
          <w:tcPr>
            <w:tcW w:w="735" w:type="dxa"/>
            <w:vMerge w:val="continue"/>
            <w:shd w:val="clear" w:color="auto" w:fill="auto"/>
            <w:noWrap/>
            <w:vAlign w:val="center"/>
          </w:tcPr>
          <w:p w14:paraId="695317AF">
            <w:pPr>
              <w:jc w:val="center"/>
              <w:rPr>
                <w:rFonts w:hint="eastAsia" w:ascii="仿宋_GB2312" w:hAnsi="仿宋_GB2312" w:eastAsia="仿宋_GB2312" w:cs="仿宋_GB2312"/>
                <w:color w:val="000000"/>
                <w:sz w:val="18"/>
                <w:szCs w:val="18"/>
              </w:rPr>
            </w:pPr>
          </w:p>
        </w:tc>
        <w:tc>
          <w:tcPr>
            <w:tcW w:w="1142" w:type="dxa"/>
            <w:vMerge w:val="continue"/>
            <w:shd w:val="clear" w:color="auto" w:fill="auto"/>
            <w:noWrap/>
            <w:vAlign w:val="center"/>
          </w:tcPr>
          <w:p w14:paraId="7D18F151">
            <w:pPr>
              <w:jc w:val="center"/>
              <w:rPr>
                <w:rFonts w:hint="eastAsia" w:ascii="仿宋_GB2312" w:hAnsi="仿宋_GB2312" w:eastAsia="仿宋_GB2312" w:cs="仿宋_GB2312"/>
                <w:color w:val="000000"/>
                <w:sz w:val="18"/>
                <w:szCs w:val="18"/>
              </w:rPr>
            </w:pPr>
          </w:p>
        </w:tc>
      </w:tr>
      <w:tr w14:paraId="1BA4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EBE47C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3</w:t>
            </w:r>
          </w:p>
        </w:tc>
        <w:tc>
          <w:tcPr>
            <w:tcW w:w="510" w:type="dxa"/>
            <w:vMerge w:val="restart"/>
            <w:shd w:val="clear" w:color="auto" w:fill="auto"/>
            <w:noWrap w:val="0"/>
            <w:vAlign w:val="center"/>
          </w:tcPr>
          <w:p w14:paraId="1103811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auto"/>
                <w:kern w:val="0"/>
                <w:sz w:val="18"/>
                <w:szCs w:val="18"/>
              </w:rPr>
              <w:t>征地前期准备</w:t>
            </w:r>
          </w:p>
        </w:tc>
        <w:tc>
          <w:tcPr>
            <w:tcW w:w="615" w:type="dxa"/>
            <w:shd w:val="clear" w:color="auto" w:fill="auto"/>
            <w:noWrap/>
            <w:vAlign w:val="center"/>
          </w:tcPr>
          <w:p w14:paraId="4E9A435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征地补偿安置方案公告</w:t>
            </w:r>
          </w:p>
        </w:tc>
        <w:tc>
          <w:tcPr>
            <w:tcW w:w="3180" w:type="dxa"/>
            <w:shd w:val="clear" w:color="auto" w:fill="auto"/>
            <w:noWrap w:val="0"/>
            <w:vAlign w:val="center"/>
          </w:tcPr>
          <w:p w14:paraId="5CC023A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征地补偿安置方案公告期满后，泉港区自然资源局拟定《征地补偿安置方案》并予以公开。</w:t>
            </w:r>
          </w:p>
          <w:p w14:paraId="10DAB20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1.被征收土地的位置、地类、面积，地上附着物和青苗的种类、数量，需要安置的农业人口和数量；</w:t>
            </w:r>
          </w:p>
          <w:p w14:paraId="6732210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2.土地补偿费和安置补助费的标准、数额、支付对象和支付方式；</w:t>
            </w:r>
          </w:p>
          <w:p w14:paraId="5C86245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3.地上附着物和青苗的补偿标准与支付方式；</w:t>
            </w:r>
          </w:p>
          <w:p w14:paraId="1DA124A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4.社会保障费用的筹集方法、缴费比例和办法；</w:t>
            </w:r>
          </w:p>
          <w:p w14:paraId="7158430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5.农业人员安置具体途径；</w:t>
            </w:r>
          </w:p>
          <w:p w14:paraId="43150EE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6.其他有关征地补偿、安置的具体措施；</w:t>
            </w:r>
          </w:p>
          <w:p w14:paraId="502AA36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7.听证等救济途径。</w:t>
            </w:r>
          </w:p>
        </w:tc>
        <w:tc>
          <w:tcPr>
            <w:tcW w:w="1846" w:type="dxa"/>
            <w:shd w:val="clear" w:color="auto" w:fill="auto"/>
            <w:noWrap w:val="0"/>
            <w:vAlign w:val="center"/>
          </w:tcPr>
          <w:p w14:paraId="2A85B4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02406B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7CA637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拟定《征地补偿安置方案》后5个工作日内公开。</w:t>
            </w:r>
          </w:p>
          <w:p w14:paraId="6FAB44D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公示结束后，转为依申请公开。</w:t>
            </w:r>
          </w:p>
        </w:tc>
        <w:tc>
          <w:tcPr>
            <w:tcW w:w="915" w:type="dxa"/>
            <w:shd w:val="clear" w:color="auto" w:fill="auto"/>
            <w:noWrap w:val="0"/>
            <w:vAlign w:val="center"/>
          </w:tcPr>
          <w:p w14:paraId="3FB80C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auto"/>
                <w:kern w:val="0"/>
                <w:sz w:val="18"/>
                <w:szCs w:val="18"/>
                <w:lang w:val="en-US" w:eastAsia="zh-CN"/>
              </w:rPr>
              <w:t>镇自然资源所</w:t>
            </w:r>
          </w:p>
        </w:tc>
        <w:tc>
          <w:tcPr>
            <w:tcW w:w="2043" w:type="dxa"/>
            <w:shd w:val="clear" w:color="auto" w:fill="auto"/>
            <w:noWrap w:val="0"/>
            <w:vAlign w:val="center"/>
          </w:tcPr>
          <w:p w14:paraId="17C5517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1ABA2E5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242666D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√拟征收土地所在地的村集体成员</w:t>
            </w:r>
          </w:p>
        </w:tc>
        <w:tc>
          <w:tcPr>
            <w:tcW w:w="435" w:type="dxa"/>
            <w:shd w:val="clear" w:color="auto" w:fill="auto"/>
            <w:noWrap/>
            <w:vAlign w:val="center"/>
          </w:tcPr>
          <w:p w14:paraId="1E1BAC0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5DABE90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142" w:type="dxa"/>
            <w:shd w:val="clear" w:color="auto" w:fill="auto"/>
            <w:noWrap/>
            <w:vAlign w:val="center"/>
          </w:tcPr>
          <w:p w14:paraId="42E77DF9">
            <w:pPr>
              <w:bidi w:val="0"/>
              <w:jc w:val="center"/>
              <w:rPr>
                <w:rFonts w:hint="eastAsia" w:ascii="Times New Roman" w:hAnsi="Times New Roman" w:eastAsia="Times New Roman" w:cs="Times New Roman"/>
                <w:color w:val="000000"/>
                <w:spacing w:val="0"/>
                <w:w w:val="100"/>
                <w:kern w:val="2"/>
                <w:position w:val="0"/>
                <w:sz w:val="18"/>
                <w:szCs w:val="18"/>
                <w:lang w:val="en-US" w:eastAsia="en-US" w:bidi="en-US"/>
              </w:rPr>
            </w:pPr>
            <w:r>
              <w:rPr>
                <w:rFonts w:hint="eastAsia" w:ascii="仿宋_GB2312" w:hAnsi="仿宋_GB2312" w:eastAsia="仿宋_GB2312" w:cs="仿宋_GB2312"/>
                <w:color w:val="auto"/>
                <w:kern w:val="0"/>
                <w:sz w:val="18"/>
                <w:szCs w:val="18"/>
              </w:rPr>
              <w:t>√</w:t>
            </w:r>
          </w:p>
        </w:tc>
      </w:tr>
      <w:tr w14:paraId="5DDE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8921A5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4</w:t>
            </w:r>
          </w:p>
        </w:tc>
        <w:tc>
          <w:tcPr>
            <w:tcW w:w="510" w:type="dxa"/>
            <w:vMerge w:val="continue"/>
            <w:shd w:val="clear" w:color="auto" w:fill="auto"/>
            <w:noWrap w:val="0"/>
            <w:vAlign w:val="center"/>
          </w:tcPr>
          <w:p w14:paraId="7F8F1577">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shd w:val="clear" w:color="auto" w:fill="auto"/>
            <w:noWrap/>
            <w:vAlign w:val="center"/>
          </w:tcPr>
          <w:p w14:paraId="163F1D2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征地补偿登记</w:t>
            </w:r>
          </w:p>
        </w:tc>
        <w:tc>
          <w:tcPr>
            <w:tcW w:w="3180" w:type="dxa"/>
            <w:shd w:val="clear" w:color="auto" w:fill="auto"/>
            <w:noWrap w:val="0"/>
            <w:vAlign w:val="center"/>
          </w:tcPr>
          <w:p w14:paraId="655DB36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征地补偿登记汇总表</w:t>
            </w:r>
          </w:p>
        </w:tc>
        <w:tc>
          <w:tcPr>
            <w:tcW w:w="1846" w:type="dxa"/>
            <w:shd w:val="clear" w:color="auto" w:fill="auto"/>
            <w:noWrap w:val="0"/>
            <w:vAlign w:val="center"/>
          </w:tcPr>
          <w:p w14:paraId="28E312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494191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《中华人民共和国政府信息公开条例》（国务院令第711号）</w:t>
            </w:r>
          </w:p>
        </w:tc>
        <w:tc>
          <w:tcPr>
            <w:tcW w:w="2054" w:type="dxa"/>
            <w:shd w:val="clear" w:color="auto" w:fill="auto"/>
            <w:noWrap w:val="0"/>
            <w:vAlign w:val="center"/>
          </w:tcPr>
          <w:p w14:paraId="6D35FD7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征地补偿登记结束后5个工作日内公开。</w:t>
            </w:r>
          </w:p>
          <w:p w14:paraId="1CBF103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公示结束后，转为依申请公开。</w:t>
            </w:r>
          </w:p>
        </w:tc>
        <w:tc>
          <w:tcPr>
            <w:tcW w:w="915" w:type="dxa"/>
            <w:shd w:val="clear" w:color="auto" w:fill="auto"/>
            <w:noWrap w:val="0"/>
            <w:vAlign w:val="center"/>
          </w:tcPr>
          <w:p w14:paraId="50C992A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镇自然资源所</w:t>
            </w:r>
          </w:p>
        </w:tc>
        <w:tc>
          <w:tcPr>
            <w:tcW w:w="2043" w:type="dxa"/>
            <w:shd w:val="clear" w:color="auto" w:fill="auto"/>
            <w:noWrap w:val="0"/>
            <w:vAlign w:val="center"/>
          </w:tcPr>
          <w:p w14:paraId="437604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5328A23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p>
        </w:tc>
        <w:tc>
          <w:tcPr>
            <w:tcW w:w="448" w:type="dxa"/>
            <w:shd w:val="clear" w:color="auto" w:fill="auto"/>
            <w:noWrap/>
            <w:vAlign w:val="center"/>
          </w:tcPr>
          <w:p w14:paraId="3D44804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08F6477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shd w:val="clear" w:color="auto" w:fill="auto"/>
            <w:noWrap/>
            <w:vAlign w:val="center"/>
          </w:tcPr>
          <w:p w14:paraId="6097D1AD">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76B71339">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142" w:type="dxa"/>
            <w:shd w:val="clear" w:color="auto" w:fill="auto"/>
            <w:noWrap/>
            <w:vAlign w:val="center"/>
          </w:tcPr>
          <w:p w14:paraId="2C41F81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206D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357" w:type="dxa"/>
            <w:vMerge w:val="restart"/>
            <w:shd w:val="clear" w:color="auto" w:fill="auto"/>
            <w:noWrap/>
            <w:vAlign w:val="center"/>
          </w:tcPr>
          <w:p w14:paraId="6B6B9A0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w:t>
            </w:r>
          </w:p>
          <w:p w14:paraId="159C764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sz w:val="18"/>
                <w:szCs w:val="18"/>
                <w:lang w:val="en-US" w:eastAsia="zh-CN"/>
              </w:rPr>
            </w:pPr>
          </w:p>
        </w:tc>
        <w:tc>
          <w:tcPr>
            <w:tcW w:w="510" w:type="dxa"/>
            <w:vMerge w:val="restart"/>
            <w:shd w:val="clear" w:color="auto" w:fill="auto"/>
            <w:noWrap w:val="0"/>
            <w:vAlign w:val="center"/>
          </w:tcPr>
          <w:p w14:paraId="7B223A7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auto"/>
                <w:kern w:val="0"/>
                <w:sz w:val="18"/>
                <w:szCs w:val="18"/>
              </w:rPr>
              <w:t>征地前期准备</w:t>
            </w:r>
          </w:p>
          <w:p w14:paraId="1CD58A7D">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restart"/>
            <w:shd w:val="clear" w:color="auto" w:fill="auto"/>
            <w:noWrap/>
            <w:vAlign w:val="center"/>
          </w:tcPr>
          <w:p w14:paraId="7F20A99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征地补偿安置方案听证</w:t>
            </w:r>
          </w:p>
          <w:p w14:paraId="77C0A1C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p>
          <w:p w14:paraId="2B3F68F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rPr>
            </w:pPr>
          </w:p>
        </w:tc>
        <w:tc>
          <w:tcPr>
            <w:tcW w:w="3180" w:type="dxa"/>
            <w:vMerge w:val="restart"/>
            <w:shd w:val="clear" w:color="auto" w:fill="auto"/>
            <w:noWrap w:val="0"/>
            <w:vAlign w:val="center"/>
          </w:tcPr>
          <w:p w14:paraId="4A6D5D7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依申请开展听证工作的，听证结果公开。按征地补偿安置方案公告确定的时间制作《听证通知书》；按《听证通知书》规定的时间组织听证；实施听证的，公开听证相关材料。</w:t>
            </w:r>
          </w:p>
          <w:p w14:paraId="64120DA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1.听证通知书》；</w:t>
            </w:r>
          </w:p>
          <w:p w14:paraId="58A2E2E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2.听证处理意见；</w:t>
            </w:r>
          </w:p>
          <w:p w14:paraId="0F8E203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仿宋_GB2312" w:hAnsi="仿宋_GB2312" w:eastAsia="仿宋_GB2312" w:cs="仿宋_GB2312"/>
                <w:color w:val="auto"/>
                <w:kern w:val="0"/>
                <w:sz w:val="18"/>
                <w:szCs w:val="18"/>
                <w:lang w:val="en-US"/>
              </w:rPr>
            </w:pPr>
            <w:r>
              <w:rPr>
                <w:rFonts w:hint="eastAsia" w:ascii="仿宋_GB2312" w:hAnsi="仿宋_GB2312" w:eastAsia="仿宋_GB2312" w:cs="仿宋_GB2312"/>
                <w:color w:val="auto"/>
                <w:kern w:val="0"/>
                <w:sz w:val="18"/>
                <w:szCs w:val="18"/>
              </w:rPr>
              <w:t>3.听证笔录有关材料。</w:t>
            </w:r>
          </w:p>
        </w:tc>
        <w:tc>
          <w:tcPr>
            <w:tcW w:w="1846" w:type="dxa"/>
            <w:vMerge w:val="restart"/>
            <w:shd w:val="clear" w:color="auto" w:fill="auto"/>
            <w:noWrap w:val="0"/>
            <w:vAlign w:val="center"/>
          </w:tcPr>
          <w:p w14:paraId="6355A3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65354E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350D484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①《听证通知书》应在组织听证7个工作日前予以公开；②其他听证公开内容在拟征地听证工作结束后5个工作日内在村公示栏公开。公示结束后，转为依申请公开。</w:t>
            </w:r>
          </w:p>
        </w:tc>
        <w:tc>
          <w:tcPr>
            <w:tcW w:w="915" w:type="dxa"/>
            <w:vMerge w:val="restart"/>
            <w:shd w:val="clear" w:color="auto" w:fill="auto"/>
            <w:noWrap w:val="0"/>
            <w:vAlign w:val="center"/>
          </w:tcPr>
          <w:p w14:paraId="2D7EB64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auto"/>
                <w:spacing w:val="0"/>
                <w:w w:val="100"/>
                <w:kern w:val="0"/>
                <w:position w:val="0"/>
                <w:sz w:val="18"/>
                <w:szCs w:val="18"/>
                <w:shd w:val="clear" w:color="auto" w:fill="auto"/>
                <w:lang w:val="en-US" w:eastAsia="zh-CN" w:bidi="en-US"/>
              </w:rPr>
              <w:t>镇自然资源所</w:t>
            </w:r>
          </w:p>
        </w:tc>
        <w:tc>
          <w:tcPr>
            <w:tcW w:w="2043" w:type="dxa"/>
            <w:vMerge w:val="restart"/>
            <w:shd w:val="clear" w:color="auto" w:fill="auto"/>
            <w:noWrap w:val="0"/>
            <w:vAlign w:val="center"/>
          </w:tcPr>
          <w:p w14:paraId="5E675C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6BB74A1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p>
        </w:tc>
        <w:tc>
          <w:tcPr>
            <w:tcW w:w="448" w:type="dxa"/>
            <w:vMerge w:val="restart"/>
            <w:shd w:val="clear" w:color="auto" w:fill="auto"/>
            <w:noWrap/>
            <w:vAlign w:val="center"/>
          </w:tcPr>
          <w:p w14:paraId="60B4908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vMerge w:val="restart"/>
            <w:shd w:val="clear" w:color="auto" w:fill="auto"/>
            <w:noWrap/>
            <w:vAlign w:val="center"/>
          </w:tcPr>
          <w:p w14:paraId="0876E78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2A4AFD59">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vMerge w:val="restart"/>
            <w:shd w:val="clear" w:color="auto" w:fill="auto"/>
            <w:noWrap/>
            <w:vAlign w:val="center"/>
          </w:tcPr>
          <w:p w14:paraId="1FEE7678">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142" w:type="dxa"/>
            <w:vMerge w:val="restart"/>
            <w:shd w:val="clear" w:color="auto" w:fill="auto"/>
            <w:noWrap/>
            <w:vAlign w:val="center"/>
          </w:tcPr>
          <w:p w14:paraId="7B14DBA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0BBB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357" w:type="dxa"/>
            <w:vMerge w:val="continue"/>
            <w:shd w:val="clear" w:color="auto" w:fill="auto"/>
            <w:noWrap/>
            <w:vAlign w:val="center"/>
          </w:tcPr>
          <w:p w14:paraId="05DD3F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510" w:type="dxa"/>
            <w:vMerge w:val="continue"/>
            <w:shd w:val="clear" w:color="auto" w:fill="auto"/>
            <w:noWrap w:val="0"/>
            <w:vAlign w:val="center"/>
          </w:tcPr>
          <w:p w14:paraId="075D61A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615" w:type="dxa"/>
            <w:vMerge w:val="continue"/>
            <w:shd w:val="clear" w:color="auto" w:fill="auto"/>
            <w:noWrap/>
            <w:vAlign w:val="center"/>
          </w:tcPr>
          <w:p w14:paraId="700FDE0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3180" w:type="dxa"/>
            <w:vMerge w:val="continue"/>
            <w:shd w:val="clear" w:color="auto" w:fill="auto"/>
            <w:noWrap w:val="0"/>
            <w:vAlign w:val="center"/>
          </w:tcPr>
          <w:p w14:paraId="5674D05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1846" w:type="dxa"/>
            <w:vMerge w:val="continue"/>
            <w:shd w:val="clear" w:color="auto" w:fill="auto"/>
            <w:noWrap w:val="0"/>
            <w:vAlign w:val="center"/>
          </w:tcPr>
          <w:p w14:paraId="5E06CAF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sz w:val="18"/>
                <w:szCs w:val="18"/>
              </w:rPr>
            </w:pPr>
          </w:p>
        </w:tc>
        <w:tc>
          <w:tcPr>
            <w:tcW w:w="2054" w:type="dxa"/>
            <w:shd w:val="clear" w:color="auto" w:fill="auto"/>
            <w:noWrap w:val="0"/>
            <w:vAlign w:val="center"/>
          </w:tcPr>
          <w:p w14:paraId="25AB2C0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0B6C4FA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2043" w:type="dxa"/>
            <w:vMerge w:val="continue"/>
            <w:shd w:val="clear" w:color="auto" w:fill="auto"/>
            <w:noWrap w:val="0"/>
            <w:vAlign w:val="center"/>
          </w:tcPr>
          <w:p w14:paraId="06D7084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448" w:type="dxa"/>
            <w:vMerge w:val="continue"/>
            <w:shd w:val="clear" w:color="auto" w:fill="auto"/>
            <w:noWrap/>
            <w:vAlign w:val="center"/>
          </w:tcPr>
          <w:p w14:paraId="054E665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1200" w:type="dxa"/>
            <w:vMerge w:val="continue"/>
            <w:shd w:val="clear" w:color="auto" w:fill="auto"/>
            <w:noWrap/>
            <w:vAlign w:val="center"/>
          </w:tcPr>
          <w:p w14:paraId="09F8898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435" w:type="dxa"/>
            <w:vMerge w:val="continue"/>
            <w:shd w:val="clear" w:color="auto" w:fill="auto"/>
            <w:noWrap/>
            <w:vAlign w:val="center"/>
          </w:tcPr>
          <w:p w14:paraId="3003B15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735" w:type="dxa"/>
            <w:vMerge w:val="continue"/>
            <w:shd w:val="clear" w:color="auto" w:fill="auto"/>
            <w:noWrap/>
            <w:vAlign w:val="center"/>
          </w:tcPr>
          <w:p w14:paraId="6A471B6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1142" w:type="dxa"/>
            <w:vMerge w:val="continue"/>
            <w:shd w:val="clear" w:color="auto" w:fill="auto"/>
            <w:noWrap/>
            <w:vAlign w:val="center"/>
          </w:tcPr>
          <w:p w14:paraId="32E823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r>
      <w:tr w14:paraId="00C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5F72B84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6</w:t>
            </w:r>
          </w:p>
        </w:tc>
        <w:tc>
          <w:tcPr>
            <w:tcW w:w="510" w:type="dxa"/>
            <w:shd w:val="clear" w:color="auto" w:fill="auto"/>
            <w:noWrap w:val="0"/>
            <w:vAlign w:val="center"/>
          </w:tcPr>
          <w:p w14:paraId="7D3B244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cs="仿宋_GB2312"/>
                <w:color w:val="auto"/>
                <w:kern w:val="0"/>
                <w:sz w:val="18"/>
                <w:szCs w:val="18"/>
                <w:lang w:val="en-US" w:eastAsia="zh-CN"/>
              </w:rPr>
              <w:t>征地审查报批</w:t>
            </w:r>
          </w:p>
        </w:tc>
        <w:tc>
          <w:tcPr>
            <w:tcW w:w="615" w:type="dxa"/>
            <w:shd w:val="clear" w:color="auto" w:fill="auto"/>
            <w:noWrap/>
            <w:vAlign w:val="center"/>
          </w:tcPr>
          <w:p w14:paraId="5EE3953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cs="仿宋_GB2312"/>
                <w:color w:val="auto"/>
                <w:kern w:val="0"/>
                <w:sz w:val="18"/>
                <w:szCs w:val="18"/>
                <w:lang w:val="en-US" w:eastAsia="zh-CN"/>
              </w:rPr>
              <w:t>征地批准文件</w:t>
            </w:r>
          </w:p>
        </w:tc>
        <w:tc>
          <w:tcPr>
            <w:tcW w:w="3180" w:type="dxa"/>
            <w:shd w:val="clear" w:color="auto" w:fill="auto"/>
            <w:noWrap w:val="0"/>
            <w:vAlign w:val="center"/>
          </w:tcPr>
          <w:p w14:paraId="45B68BE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有权一级人民政府批准用地的批复文件、地方人民政府转发批复文件应予以公开。</w:t>
            </w:r>
          </w:p>
          <w:p w14:paraId="7EB3BA3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1.国务院批准用地批复文件（指用地由国务院批准）；</w:t>
            </w:r>
          </w:p>
          <w:p w14:paraId="60244F0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2.省级人民政府批准用地批复文件（指用地由省级人民政府批准）；</w:t>
            </w:r>
          </w:p>
          <w:p w14:paraId="1802C9F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3.国务院批准城市用地后省级人民政府审核同意实施方案文件；</w:t>
            </w:r>
          </w:p>
          <w:p w14:paraId="752D2C2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4.地方人民政府转发用地批复文件；</w:t>
            </w:r>
          </w:p>
          <w:p w14:paraId="4B12AC0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5.其他用地批准文件。</w:t>
            </w:r>
          </w:p>
        </w:tc>
        <w:tc>
          <w:tcPr>
            <w:tcW w:w="1846" w:type="dxa"/>
            <w:shd w:val="clear" w:color="auto" w:fill="auto"/>
            <w:noWrap w:val="0"/>
            <w:vAlign w:val="center"/>
          </w:tcPr>
          <w:p w14:paraId="1929D9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6B1762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tc>
        <w:tc>
          <w:tcPr>
            <w:tcW w:w="2054" w:type="dxa"/>
            <w:shd w:val="clear" w:color="auto" w:fill="auto"/>
            <w:noWrap w:val="0"/>
            <w:vAlign w:val="center"/>
          </w:tcPr>
          <w:p w14:paraId="6D7637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收到征地批准文件之日起10个工作日内公开。</w:t>
            </w:r>
          </w:p>
        </w:tc>
        <w:tc>
          <w:tcPr>
            <w:tcW w:w="915" w:type="dxa"/>
            <w:shd w:val="clear" w:color="auto" w:fill="auto"/>
            <w:noWrap w:val="0"/>
            <w:vAlign w:val="center"/>
          </w:tcPr>
          <w:p w14:paraId="20402B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cs="仿宋_GB2312"/>
                <w:color w:val="auto"/>
                <w:kern w:val="0"/>
                <w:sz w:val="18"/>
                <w:szCs w:val="18"/>
                <w:lang w:val="en-US" w:eastAsia="zh-CN"/>
              </w:rPr>
              <w:t>镇自然资源所</w:t>
            </w:r>
          </w:p>
        </w:tc>
        <w:tc>
          <w:tcPr>
            <w:tcW w:w="2043" w:type="dxa"/>
            <w:shd w:val="clear" w:color="auto" w:fill="auto"/>
            <w:noWrap w:val="0"/>
            <w:vAlign w:val="center"/>
          </w:tcPr>
          <w:p w14:paraId="4C6F432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■泉港区人民政府网站（http://www.qg.gov.cn）</w:t>
            </w:r>
          </w:p>
        </w:tc>
        <w:tc>
          <w:tcPr>
            <w:tcW w:w="448" w:type="dxa"/>
            <w:shd w:val="clear" w:color="auto" w:fill="auto"/>
            <w:noWrap/>
            <w:vAlign w:val="center"/>
          </w:tcPr>
          <w:p w14:paraId="7048B99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1FDC936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shd w:val="clear" w:color="auto" w:fill="auto"/>
            <w:noWrap/>
            <w:vAlign w:val="center"/>
          </w:tcPr>
          <w:p w14:paraId="1D9D450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630A465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142" w:type="dxa"/>
            <w:shd w:val="clear" w:color="auto" w:fill="auto"/>
            <w:noWrap/>
            <w:vAlign w:val="center"/>
          </w:tcPr>
          <w:p w14:paraId="6ED822A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7D27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6A84D1E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cs="仿宋_GB2312"/>
                <w:kern w:val="2"/>
                <w:sz w:val="18"/>
                <w:szCs w:val="18"/>
                <w:lang w:val="en-US" w:eastAsia="zh-CN" w:bidi="ar-SA"/>
              </w:rPr>
              <w:t>7</w:t>
            </w:r>
          </w:p>
        </w:tc>
        <w:tc>
          <w:tcPr>
            <w:tcW w:w="510" w:type="dxa"/>
            <w:shd w:val="clear" w:color="auto" w:fill="auto"/>
            <w:noWrap w:val="0"/>
            <w:vAlign w:val="center"/>
          </w:tcPr>
          <w:p w14:paraId="1AED47F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auto"/>
                <w:kern w:val="0"/>
                <w:sz w:val="18"/>
                <w:szCs w:val="18"/>
              </w:rPr>
              <w:t>征地组织实施</w:t>
            </w:r>
          </w:p>
        </w:tc>
        <w:tc>
          <w:tcPr>
            <w:tcW w:w="615" w:type="dxa"/>
            <w:shd w:val="clear" w:color="auto" w:fill="auto"/>
            <w:noWrap/>
            <w:vAlign w:val="center"/>
          </w:tcPr>
          <w:p w14:paraId="23FBEBB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征收土地公告</w:t>
            </w:r>
          </w:p>
        </w:tc>
        <w:tc>
          <w:tcPr>
            <w:tcW w:w="3180" w:type="dxa"/>
            <w:shd w:val="clear" w:color="auto" w:fill="auto"/>
            <w:noWrap w:val="0"/>
            <w:vAlign w:val="center"/>
          </w:tcPr>
          <w:p w14:paraId="6130D1E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根据用地批复文件，区人民政府拟定征收土地公告并予以公开。</w:t>
            </w:r>
          </w:p>
          <w:p w14:paraId="4F74278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1.征地批准机关、批准文号、批准时间和批准用途；</w:t>
            </w:r>
          </w:p>
          <w:p w14:paraId="5ED7936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2.被征收土地的所有权人、位置、地类、面积；</w:t>
            </w:r>
          </w:p>
          <w:p w14:paraId="576DDF4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3.征地补偿标准、农业人口安置方式、社会保障途径等；</w:t>
            </w:r>
          </w:p>
          <w:p w14:paraId="644CF63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4.办理征地补偿登记的期限、地点和要求；</w:t>
            </w:r>
          </w:p>
          <w:p w14:paraId="52834CC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5.救济途径。</w:t>
            </w:r>
          </w:p>
        </w:tc>
        <w:tc>
          <w:tcPr>
            <w:tcW w:w="1846" w:type="dxa"/>
            <w:shd w:val="clear" w:color="auto" w:fill="auto"/>
            <w:noWrap w:val="0"/>
            <w:vAlign w:val="center"/>
          </w:tcPr>
          <w:p w14:paraId="15D786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6E9FE5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2D2A475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收到征地批准文件之日起10个工作日内公开。</w:t>
            </w:r>
          </w:p>
        </w:tc>
        <w:tc>
          <w:tcPr>
            <w:tcW w:w="915" w:type="dxa"/>
            <w:shd w:val="clear" w:color="auto" w:fill="auto"/>
            <w:noWrap w:val="0"/>
            <w:vAlign w:val="center"/>
          </w:tcPr>
          <w:p w14:paraId="0DB899A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auto"/>
                <w:kern w:val="0"/>
                <w:sz w:val="18"/>
                <w:szCs w:val="18"/>
                <w:lang w:val="en-US" w:eastAsia="zh-CN"/>
              </w:rPr>
              <w:t>镇自然资源所</w:t>
            </w:r>
          </w:p>
        </w:tc>
        <w:tc>
          <w:tcPr>
            <w:tcW w:w="2043" w:type="dxa"/>
            <w:shd w:val="clear" w:color="auto" w:fill="auto"/>
            <w:noWrap w:val="0"/>
            <w:vAlign w:val="center"/>
          </w:tcPr>
          <w:p w14:paraId="636FB4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000000"/>
                <w:kern w:val="0"/>
                <w:sz w:val="18"/>
                <w:szCs w:val="18"/>
              </w:rPr>
              <w:t>泉港区人民政府网站（http://www.qg.gov.cn）</w:t>
            </w:r>
          </w:p>
          <w:p w14:paraId="7B26EAB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7E490C5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064D4D1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shd w:val="clear" w:color="auto" w:fill="auto"/>
            <w:noWrap/>
            <w:vAlign w:val="center"/>
          </w:tcPr>
          <w:p w14:paraId="0167D33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1BE3FF4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142" w:type="dxa"/>
            <w:shd w:val="clear" w:color="auto" w:fill="auto"/>
            <w:noWrap/>
            <w:vAlign w:val="center"/>
          </w:tcPr>
          <w:p w14:paraId="7609DA0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5F42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5EECA2B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auto"/>
                <w:spacing w:val="0"/>
                <w:w w:val="100"/>
                <w:kern w:val="0"/>
                <w:position w:val="0"/>
                <w:sz w:val="18"/>
                <w:szCs w:val="18"/>
                <w:shd w:val="clear" w:color="auto" w:fill="auto"/>
                <w:lang w:val="en-US" w:eastAsia="zh-CN" w:bidi="en-US"/>
              </w:rPr>
              <w:t>8</w:t>
            </w:r>
          </w:p>
        </w:tc>
        <w:tc>
          <w:tcPr>
            <w:tcW w:w="510" w:type="dxa"/>
            <w:shd w:val="clear" w:color="auto" w:fill="auto"/>
            <w:noWrap w:val="0"/>
            <w:vAlign w:val="center"/>
          </w:tcPr>
          <w:p w14:paraId="47ECAB9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征地组织实施</w:t>
            </w:r>
          </w:p>
        </w:tc>
        <w:tc>
          <w:tcPr>
            <w:tcW w:w="615" w:type="dxa"/>
            <w:shd w:val="clear" w:color="auto" w:fill="auto"/>
            <w:noWrap/>
            <w:vAlign w:val="center"/>
          </w:tcPr>
          <w:p w14:paraId="601FFCD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征地补偿费用支付</w:t>
            </w:r>
          </w:p>
        </w:tc>
        <w:tc>
          <w:tcPr>
            <w:tcW w:w="3180" w:type="dxa"/>
            <w:shd w:val="clear" w:color="auto" w:fill="auto"/>
            <w:noWrap w:val="0"/>
            <w:vAlign w:val="center"/>
          </w:tcPr>
          <w:p w14:paraId="46B5AA1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征地补偿费用支付凭证。</w:t>
            </w:r>
          </w:p>
          <w:p w14:paraId="7274CFD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〔在被征地村公告栏张贴，予以公开，张贴之日起20个工作日后可依申请公开〕。</w:t>
            </w:r>
          </w:p>
        </w:tc>
        <w:tc>
          <w:tcPr>
            <w:tcW w:w="1846" w:type="dxa"/>
            <w:shd w:val="clear" w:color="auto" w:fill="auto"/>
            <w:noWrap w:val="0"/>
            <w:vAlign w:val="center"/>
          </w:tcPr>
          <w:p w14:paraId="0179D1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69DCE1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0D8BC73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获得支付凭证后5个工作日内予以公开。公示结束后，转为依申请公开。</w:t>
            </w:r>
          </w:p>
        </w:tc>
        <w:tc>
          <w:tcPr>
            <w:tcW w:w="915" w:type="dxa"/>
            <w:shd w:val="clear" w:color="auto" w:fill="auto"/>
            <w:noWrap w:val="0"/>
            <w:vAlign w:val="center"/>
          </w:tcPr>
          <w:p w14:paraId="1E9D8A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auto"/>
                <w:kern w:val="0"/>
                <w:sz w:val="18"/>
                <w:szCs w:val="18"/>
                <w:lang w:val="en-US" w:eastAsia="zh-CN"/>
              </w:rPr>
              <w:t>镇自然资源所</w:t>
            </w:r>
          </w:p>
        </w:tc>
        <w:tc>
          <w:tcPr>
            <w:tcW w:w="2043" w:type="dxa"/>
            <w:shd w:val="clear" w:color="auto" w:fill="auto"/>
            <w:noWrap w:val="0"/>
            <w:vAlign w:val="center"/>
          </w:tcPr>
          <w:p w14:paraId="1FA62FD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621A0F2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474F321F">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√拟征收土地所在地的村集体成员</w:t>
            </w:r>
          </w:p>
        </w:tc>
        <w:tc>
          <w:tcPr>
            <w:tcW w:w="435" w:type="dxa"/>
            <w:shd w:val="clear" w:color="auto" w:fill="auto"/>
            <w:noWrap/>
            <w:vAlign w:val="center"/>
          </w:tcPr>
          <w:p w14:paraId="44992B9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735" w:type="dxa"/>
            <w:shd w:val="clear" w:color="auto" w:fill="auto"/>
            <w:noWrap/>
            <w:vAlign w:val="center"/>
          </w:tcPr>
          <w:p w14:paraId="6DF3710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142" w:type="dxa"/>
            <w:shd w:val="clear" w:color="auto" w:fill="auto"/>
            <w:noWrap/>
            <w:vAlign w:val="center"/>
          </w:tcPr>
          <w:p w14:paraId="37689B3E">
            <w:pPr>
              <w:keepNext w:val="0"/>
              <w:keepLines w:val="0"/>
              <w:pageBreakBefore w:val="0"/>
              <w:widowControl/>
              <w:kinsoku/>
              <w:wordWrap/>
              <w:overflowPunct/>
              <w:topLinePunct w:val="0"/>
              <w:autoSpaceDE/>
              <w:autoSpaceDN/>
              <w:bidi w:val="0"/>
              <w:adjustRightInd/>
              <w:snapToGrid/>
              <w:spacing w:line="260" w:lineRule="exact"/>
              <w:ind w:right="0" w:rightChars="0"/>
              <w:jc w:val="center"/>
              <w:textAlignment w:val="auto"/>
              <w:rPr>
                <w:rFonts w:hint="eastAsia" w:ascii="Times New Roman" w:hAnsi="Times New Roman" w:eastAsia="Times New Roman" w:cs="Times New Roman"/>
                <w:color w:val="000000"/>
                <w:spacing w:val="0"/>
                <w:w w:val="100"/>
                <w:kern w:val="2"/>
                <w:position w:val="0"/>
                <w:sz w:val="18"/>
                <w:szCs w:val="18"/>
                <w:lang w:val="en-US" w:eastAsia="en-US" w:bidi="en-US"/>
              </w:rPr>
            </w:pPr>
            <w:r>
              <w:rPr>
                <w:rFonts w:hint="eastAsia" w:ascii="仿宋_GB2312" w:hAnsi="仿宋_GB2312" w:eastAsia="仿宋_GB2312" w:cs="仿宋_GB2312"/>
                <w:color w:val="auto"/>
                <w:kern w:val="0"/>
                <w:sz w:val="18"/>
                <w:szCs w:val="18"/>
              </w:rPr>
              <w:t>√</w:t>
            </w:r>
          </w:p>
        </w:tc>
      </w:tr>
    </w:tbl>
    <w:p w14:paraId="0CA8D813">
      <w:pPr>
        <w:pStyle w:val="2"/>
      </w:pPr>
      <w:r>
        <w:rPr>
          <w:rFonts w:hint="eastAsia" w:ascii="仿宋_GB2312" w:hAnsi="仿宋_GB2312" w:eastAsia="仿宋_GB2312" w:cs="仿宋_GB2312"/>
          <w:color w:val="auto"/>
          <w:kern w:val="0"/>
          <w:sz w:val="21"/>
          <w:szCs w:val="21"/>
        </w:rPr>
        <w:t>注：公开渠道中标注为“■”标记的，为征地实施中的公开渠道；标注为“▲”标记的，为征地批准后的公开渠道。</w:t>
      </w:r>
    </w:p>
    <w:p w14:paraId="255FDDBC">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br w:type="page"/>
      </w:r>
    </w:p>
    <w:p w14:paraId="759C3E6D">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仿宋_GB2312" w:hAnsi="仿宋_GB2312" w:eastAsia="仿宋_GB2312" w:cs="仿宋_GB2312"/>
          <w:sz w:val="18"/>
          <w:szCs w:val="18"/>
          <w:lang w:val="en-US" w:eastAsia="zh-CN"/>
        </w:rPr>
      </w:pPr>
      <w:bookmarkStart w:id="10" w:name="_Toc18169"/>
      <w:bookmarkStart w:id="11" w:name="_Toc154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六</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农村危房改造</w:t>
      </w:r>
      <w:r>
        <w:rPr>
          <w:rFonts w:hint="eastAsia" w:ascii="黑体" w:hAnsi="黑体" w:eastAsia="黑体" w:cs="黑体"/>
          <w:sz w:val="30"/>
          <w:szCs w:val="30"/>
        </w:rPr>
        <w:t>领域基层政务公开标准目录</w:t>
      </w:r>
      <w:bookmarkEnd w:id="10"/>
      <w:bookmarkEnd w:id="1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73"/>
        <w:gridCol w:w="2370"/>
        <w:gridCol w:w="1575"/>
        <w:gridCol w:w="855"/>
        <w:gridCol w:w="2535"/>
        <w:gridCol w:w="615"/>
        <w:gridCol w:w="666"/>
        <w:gridCol w:w="11"/>
        <w:gridCol w:w="540"/>
        <w:gridCol w:w="720"/>
        <w:gridCol w:w="1440"/>
      </w:tblGrid>
      <w:tr w14:paraId="2AE2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121DDF8B">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2195A9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78BCE8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70" w:type="dxa"/>
            <w:vMerge w:val="restart"/>
            <w:shd w:val="clear" w:color="auto" w:fill="auto"/>
            <w:noWrap w:val="0"/>
            <w:vAlign w:val="center"/>
          </w:tcPr>
          <w:p w14:paraId="5BEDB03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75" w:type="dxa"/>
            <w:vMerge w:val="restart"/>
            <w:shd w:val="clear" w:color="auto" w:fill="auto"/>
            <w:noWrap w:val="0"/>
            <w:vAlign w:val="center"/>
          </w:tcPr>
          <w:p w14:paraId="567F01D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55" w:type="dxa"/>
            <w:vMerge w:val="restart"/>
            <w:shd w:val="clear" w:color="auto" w:fill="auto"/>
            <w:noWrap w:val="0"/>
            <w:vAlign w:val="center"/>
          </w:tcPr>
          <w:p w14:paraId="3E4C742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535" w:type="dxa"/>
            <w:vMerge w:val="restart"/>
            <w:shd w:val="clear" w:color="auto" w:fill="auto"/>
            <w:noWrap w:val="0"/>
            <w:vAlign w:val="center"/>
          </w:tcPr>
          <w:p w14:paraId="7B1056B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81" w:type="dxa"/>
            <w:gridSpan w:val="2"/>
            <w:shd w:val="clear" w:color="auto" w:fill="auto"/>
            <w:noWrap w:val="0"/>
            <w:vAlign w:val="center"/>
          </w:tcPr>
          <w:p w14:paraId="522DDAA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45545C2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19EC770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371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67E9C4C3">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6300356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27A8551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2CF0339A">
            <w:pPr>
              <w:widowControl/>
              <w:jc w:val="left"/>
              <w:rPr>
                <w:rFonts w:hint="eastAsia" w:ascii="黑体" w:hAnsi="宋体" w:eastAsia="黑体" w:cs="宋体"/>
                <w:color w:val="000000"/>
                <w:kern w:val="0"/>
                <w:sz w:val="22"/>
              </w:rPr>
            </w:pPr>
          </w:p>
        </w:tc>
        <w:tc>
          <w:tcPr>
            <w:tcW w:w="2370" w:type="dxa"/>
            <w:vMerge w:val="continue"/>
            <w:shd w:val="clear" w:color="auto" w:fill="auto"/>
            <w:noWrap w:val="0"/>
            <w:vAlign w:val="center"/>
          </w:tcPr>
          <w:p w14:paraId="59669A76">
            <w:pPr>
              <w:widowControl/>
              <w:jc w:val="left"/>
              <w:rPr>
                <w:rFonts w:hint="eastAsia" w:ascii="黑体" w:hAnsi="宋体" w:eastAsia="黑体" w:cs="宋体"/>
                <w:color w:val="000000"/>
                <w:kern w:val="0"/>
                <w:sz w:val="22"/>
              </w:rPr>
            </w:pPr>
          </w:p>
        </w:tc>
        <w:tc>
          <w:tcPr>
            <w:tcW w:w="1575" w:type="dxa"/>
            <w:vMerge w:val="continue"/>
            <w:shd w:val="clear" w:color="auto" w:fill="auto"/>
            <w:noWrap w:val="0"/>
            <w:vAlign w:val="center"/>
          </w:tcPr>
          <w:p w14:paraId="04AC6A3D">
            <w:pPr>
              <w:widowControl/>
              <w:jc w:val="left"/>
              <w:rPr>
                <w:rFonts w:hint="eastAsia" w:ascii="黑体" w:hAnsi="宋体" w:eastAsia="黑体" w:cs="宋体"/>
                <w:color w:val="000000"/>
                <w:kern w:val="0"/>
                <w:sz w:val="22"/>
              </w:rPr>
            </w:pPr>
          </w:p>
        </w:tc>
        <w:tc>
          <w:tcPr>
            <w:tcW w:w="855" w:type="dxa"/>
            <w:vMerge w:val="continue"/>
            <w:shd w:val="clear" w:color="auto" w:fill="auto"/>
            <w:noWrap w:val="0"/>
            <w:vAlign w:val="center"/>
          </w:tcPr>
          <w:p w14:paraId="1164BFF5">
            <w:pPr>
              <w:widowControl/>
              <w:jc w:val="left"/>
              <w:rPr>
                <w:rFonts w:hint="eastAsia" w:ascii="黑体" w:hAnsi="宋体" w:eastAsia="黑体" w:cs="宋体"/>
                <w:color w:val="000000"/>
                <w:kern w:val="0"/>
                <w:sz w:val="22"/>
              </w:rPr>
            </w:pPr>
          </w:p>
        </w:tc>
        <w:tc>
          <w:tcPr>
            <w:tcW w:w="2535" w:type="dxa"/>
            <w:vMerge w:val="continue"/>
            <w:shd w:val="clear" w:color="auto" w:fill="auto"/>
            <w:noWrap w:val="0"/>
            <w:vAlign w:val="center"/>
          </w:tcPr>
          <w:p w14:paraId="54F00D5C">
            <w:pPr>
              <w:widowControl/>
              <w:jc w:val="left"/>
              <w:rPr>
                <w:rFonts w:hint="eastAsia" w:ascii="黑体" w:hAnsi="宋体" w:eastAsia="黑体" w:cs="宋体"/>
                <w:kern w:val="0"/>
                <w:sz w:val="22"/>
              </w:rPr>
            </w:pPr>
          </w:p>
        </w:tc>
        <w:tc>
          <w:tcPr>
            <w:tcW w:w="615" w:type="dxa"/>
            <w:shd w:val="clear" w:color="auto" w:fill="auto"/>
            <w:noWrap w:val="0"/>
            <w:vAlign w:val="center"/>
          </w:tcPr>
          <w:p w14:paraId="0A1EBDE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6" w:type="dxa"/>
            <w:shd w:val="clear" w:color="auto" w:fill="auto"/>
            <w:noWrap w:val="0"/>
            <w:vAlign w:val="center"/>
          </w:tcPr>
          <w:p w14:paraId="255FB4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03B75AC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72B12A3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09CA26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21F6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540314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cs="仿宋_GB2312"/>
                <w:b w:val="0"/>
                <w:bCs w:val="0"/>
                <w:kern w:val="2"/>
                <w:sz w:val="18"/>
                <w:szCs w:val="18"/>
                <w:lang w:val="en-US" w:eastAsia="zh-CN" w:bidi="ar-SA"/>
              </w:rPr>
              <w:t>1</w:t>
            </w:r>
          </w:p>
        </w:tc>
        <w:tc>
          <w:tcPr>
            <w:tcW w:w="540" w:type="dxa"/>
            <w:shd w:val="clear" w:color="auto" w:fill="auto"/>
            <w:noWrap/>
            <w:vAlign w:val="center"/>
          </w:tcPr>
          <w:p w14:paraId="41DCCB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sz w:val="18"/>
                <w:szCs w:val="18"/>
                <w:lang w:val="en-US" w:eastAsia="zh-CN"/>
              </w:rPr>
            </w:pPr>
            <w:r>
              <w:rPr>
                <w:rFonts w:hint="eastAsia" w:ascii="仿宋_GB2312" w:hAnsi="宋体" w:cs="宋体"/>
                <w:sz w:val="18"/>
                <w:szCs w:val="18"/>
                <w:lang w:val="en-US" w:eastAsia="zh-CN"/>
              </w:rPr>
              <w:t>对象认定</w:t>
            </w:r>
          </w:p>
        </w:tc>
        <w:tc>
          <w:tcPr>
            <w:tcW w:w="900" w:type="dxa"/>
            <w:shd w:val="clear" w:color="auto" w:fill="auto"/>
            <w:noWrap w:val="0"/>
            <w:vAlign w:val="center"/>
          </w:tcPr>
          <w:p w14:paraId="3FFDD7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bidi="ar-SA"/>
              </w:rPr>
              <w:t>认定结果</w:t>
            </w:r>
          </w:p>
        </w:tc>
        <w:tc>
          <w:tcPr>
            <w:tcW w:w="2173" w:type="dxa"/>
            <w:shd w:val="clear" w:color="auto" w:fill="auto"/>
            <w:noWrap w:val="0"/>
            <w:vAlign w:val="center"/>
          </w:tcPr>
          <w:p w14:paraId="0A6994A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2"/>
                <w:position w:val="0"/>
                <w:sz w:val="18"/>
                <w:szCs w:val="18"/>
                <w:lang w:val="en-US" w:eastAsia="zh-CN" w:bidi="ar-SA"/>
              </w:rPr>
            </w:pPr>
            <w:r>
              <w:rPr>
                <w:rFonts w:hint="eastAsia" w:ascii="仿宋_GB2312" w:hAnsi="仿宋_GB2312" w:eastAsia="仿宋_GB2312" w:cs="仿宋_GB2312"/>
                <w:color w:val="000000"/>
                <w:spacing w:val="0"/>
                <w:w w:val="100"/>
                <w:position w:val="0"/>
                <w:sz w:val="18"/>
                <w:szCs w:val="18"/>
                <w:lang w:val="en-US" w:eastAsia="zh-CN"/>
              </w:rPr>
              <w:t>认定结果</w:t>
            </w:r>
          </w:p>
        </w:tc>
        <w:tc>
          <w:tcPr>
            <w:tcW w:w="2370" w:type="dxa"/>
            <w:shd w:val="clear" w:color="auto" w:fill="auto"/>
            <w:noWrap w:val="0"/>
            <w:vAlign w:val="center"/>
          </w:tcPr>
          <w:p w14:paraId="3D41B8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宋体" w:eastAsia="仿宋_GB2312" w:cs="宋体"/>
                <w:sz w:val="18"/>
                <w:szCs w:val="18"/>
              </w:rPr>
              <w:t>《住房城乡建设部 财政部关于印发农村危房改造脱贫攻坚三年行动方案的通知》（建村〔2018〕115号）</w:t>
            </w:r>
          </w:p>
          <w:p w14:paraId="56279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宋体" w:eastAsia="仿宋_GB2312" w:cs="宋体"/>
                <w:sz w:val="18"/>
                <w:szCs w:val="18"/>
              </w:rPr>
              <w:t>《住房城乡建设部 财政部 国务院扶贫办关于加强和完善建档立卡贫困户等重点对象农村危房改造若干问题的通知》（建村[2017]192号）</w:t>
            </w:r>
          </w:p>
        </w:tc>
        <w:tc>
          <w:tcPr>
            <w:tcW w:w="1575" w:type="dxa"/>
            <w:shd w:val="clear" w:color="auto" w:fill="auto"/>
            <w:noWrap w:val="0"/>
            <w:vAlign w:val="center"/>
          </w:tcPr>
          <w:p w14:paraId="4D28081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信息形成之日起20个工作日内</w:t>
            </w:r>
          </w:p>
        </w:tc>
        <w:tc>
          <w:tcPr>
            <w:tcW w:w="855" w:type="dxa"/>
            <w:shd w:val="clear" w:color="auto" w:fill="auto"/>
            <w:noWrap w:val="0"/>
            <w:vAlign w:val="center"/>
          </w:tcPr>
          <w:p w14:paraId="29149C5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镇村建办</w:t>
            </w:r>
          </w:p>
        </w:tc>
        <w:tc>
          <w:tcPr>
            <w:tcW w:w="2535" w:type="dxa"/>
            <w:shd w:val="clear" w:color="auto" w:fill="auto"/>
            <w:noWrap w:val="0"/>
            <w:vAlign w:val="center"/>
          </w:tcPr>
          <w:p w14:paraId="6D01A151">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政务公开栏</w:t>
            </w:r>
          </w:p>
          <w:p w14:paraId="0AD2FCA6">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p w14:paraId="11B6CFF9">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eastAsia"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村务公开栏</w:t>
            </w:r>
          </w:p>
        </w:tc>
        <w:tc>
          <w:tcPr>
            <w:tcW w:w="615" w:type="dxa"/>
            <w:shd w:val="clear" w:color="auto" w:fill="auto"/>
            <w:noWrap w:val="0"/>
            <w:vAlign w:val="center"/>
          </w:tcPr>
          <w:p w14:paraId="6FEC9C0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77" w:type="dxa"/>
            <w:gridSpan w:val="2"/>
            <w:shd w:val="clear" w:color="auto" w:fill="auto"/>
            <w:noWrap w:val="0"/>
            <w:vAlign w:val="center"/>
          </w:tcPr>
          <w:p w14:paraId="706B985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0"/>
            <w:vAlign w:val="center"/>
          </w:tcPr>
          <w:p w14:paraId="3478F68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3BA87CAB">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0"/>
            <w:vAlign w:val="center"/>
          </w:tcPr>
          <w:p w14:paraId="53E3296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3C4A1844">
      <w:pPr>
        <w:rPr>
          <w:rFonts w:hint="eastAsia"/>
          <w:lang w:val="en-US" w:eastAsia="zh-CN"/>
        </w:rPr>
      </w:pPr>
      <w:r>
        <w:rPr>
          <w:rFonts w:hint="eastAsia"/>
          <w:lang w:val="en-US" w:eastAsia="zh-CN"/>
        </w:rPr>
        <w:br w:type="page"/>
      </w:r>
    </w:p>
    <w:p w14:paraId="687084C8">
      <w:pPr>
        <w:pStyle w:val="2"/>
        <w:jc w:val="center"/>
        <w:outlineLvl w:val="0"/>
        <w:rPr>
          <w:rFonts w:hint="eastAsia" w:ascii="黑体" w:hAnsi="黑体" w:eastAsia="黑体" w:cs="黑体"/>
          <w:sz w:val="30"/>
          <w:szCs w:val="30"/>
        </w:rPr>
      </w:pPr>
      <w:bookmarkStart w:id="12" w:name="_Toc12194"/>
      <w:bookmarkStart w:id="13" w:name="_Toc28555"/>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七</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公共文化服务</w:t>
      </w:r>
      <w:r>
        <w:rPr>
          <w:rFonts w:hint="eastAsia" w:ascii="黑体" w:hAnsi="黑体" w:eastAsia="黑体" w:cs="黑体"/>
          <w:sz w:val="30"/>
          <w:szCs w:val="30"/>
        </w:rPr>
        <w:t>领域基层政务公开标准目录</w:t>
      </w:r>
      <w:bookmarkEnd w:id="12"/>
      <w:bookmarkEnd w:id="1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73"/>
        <w:gridCol w:w="2370"/>
        <w:gridCol w:w="1575"/>
        <w:gridCol w:w="855"/>
        <w:gridCol w:w="2535"/>
        <w:gridCol w:w="615"/>
        <w:gridCol w:w="666"/>
        <w:gridCol w:w="11"/>
        <w:gridCol w:w="540"/>
        <w:gridCol w:w="720"/>
        <w:gridCol w:w="1440"/>
      </w:tblGrid>
      <w:tr w14:paraId="0216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5CB58EE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0A9F41C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74C3E6A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70" w:type="dxa"/>
            <w:vMerge w:val="restart"/>
            <w:shd w:val="clear" w:color="auto" w:fill="auto"/>
            <w:noWrap w:val="0"/>
            <w:vAlign w:val="center"/>
          </w:tcPr>
          <w:p w14:paraId="50F876A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75" w:type="dxa"/>
            <w:vMerge w:val="restart"/>
            <w:shd w:val="clear" w:color="auto" w:fill="auto"/>
            <w:noWrap w:val="0"/>
            <w:vAlign w:val="center"/>
          </w:tcPr>
          <w:p w14:paraId="27760B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55" w:type="dxa"/>
            <w:vMerge w:val="restart"/>
            <w:shd w:val="clear" w:color="auto" w:fill="auto"/>
            <w:noWrap w:val="0"/>
            <w:vAlign w:val="center"/>
          </w:tcPr>
          <w:p w14:paraId="33E87C2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535" w:type="dxa"/>
            <w:vMerge w:val="restart"/>
            <w:shd w:val="clear" w:color="auto" w:fill="auto"/>
            <w:noWrap w:val="0"/>
            <w:vAlign w:val="center"/>
          </w:tcPr>
          <w:p w14:paraId="06A0150A">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81" w:type="dxa"/>
            <w:gridSpan w:val="2"/>
            <w:shd w:val="clear" w:color="auto" w:fill="auto"/>
            <w:noWrap w:val="0"/>
            <w:vAlign w:val="center"/>
          </w:tcPr>
          <w:p w14:paraId="1CA8498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5B27A6F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1F2ABF3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95A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0B77DF1E">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502630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4FD500B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36F038B6">
            <w:pPr>
              <w:widowControl/>
              <w:jc w:val="left"/>
              <w:rPr>
                <w:rFonts w:hint="eastAsia" w:ascii="黑体" w:hAnsi="宋体" w:eastAsia="黑体" w:cs="宋体"/>
                <w:color w:val="000000"/>
                <w:kern w:val="0"/>
                <w:sz w:val="22"/>
              </w:rPr>
            </w:pPr>
          </w:p>
        </w:tc>
        <w:tc>
          <w:tcPr>
            <w:tcW w:w="2370" w:type="dxa"/>
            <w:vMerge w:val="continue"/>
            <w:shd w:val="clear" w:color="auto" w:fill="auto"/>
            <w:noWrap w:val="0"/>
            <w:vAlign w:val="center"/>
          </w:tcPr>
          <w:p w14:paraId="60F01487">
            <w:pPr>
              <w:widowControl/>
              <w:jc w:val="left"/>
              <w:rPr>
                <w:rFonts w:hint="eastAsia" w:ascii="黑体" w:hAnsi="宋体" w:eastAsia="黑体" w:cs="宋体"/>
                <w:color w:val="000000"/>
                <w:kern w:val="0"/>
                <w:sz w:val="22"/>
              </w:rPr>
            </w:pPr>
          </w:p>
        </w:tc>
        <w:tc>
          <w:tcPr>
            <w:tcW w:w="1575" w:type="dxa"/>
            <w:vMerge w:val="continue"/>
            <w:shd w:val="clear" w:color="auto" w:fill="auto"/>
            <w:noWrap w:val="0"/>
            <w:vAlign w:val="center"/>
          </w:tcPr>
          <w:p w14:paraId="5733A441">
            <w:pPr>
              <w:widowControl/>
              <w:jc w:val="left"/>
              <w:rPr>
                <w:rFonts w:hint="eastAsia" w:ascii="黑体" w:hAnsi="宋体" w:eastAsia="黑体" w:cs="宋体"/>
                <w:color w:val="000000"/>
                <w:kern w:val="0"/>
                <w:sz w:val="22"/>
              </w:rPr>
            </w:pPr>
          </w:p>
        </w:tc>
        <w:tc>
          <w:tcPr>
            <w:tcW w:w="855" w:type="dxa"/>
            <w:vMerge w:val="continue"/>
            <w:shd w:val="clear" w:color="auto" w:fill="auto"/>
            <w:noWrap w:val="0"/>
            <w:vAlign w:val="center"/>
          </w:tcPr>
          <w:p w14:paraId="1E56E88B">
            <w:pPr>
              <w:widowControl/>
              <w:jc w:val="left"/>
              <w:rPr>
                <w:rFonts w:hint="eastAsia" w:ascii="黑体" w:hAnsi="宋体" w:eastAsia="黑体" w:cs="宋体"/>
                <w:color w:val="000000"/>
                <w:kern w:val="0"/>
                <w:sz w:val="22"/>
              </w:rPr>
            </w:pPr>
          </w:p>
        </w:tc>
        <w:tc>
          <w:tcPr>
            <w:tcW w:w="2535" w:type="dxa"/>
            <w:vMerge w:val="continue"/>
            <w:shd w:val="clear" w:color="auto" w:fill="auto"/>
            <w:noWrap w:val="0"/>
            <w:vAlign w:val="center"/>
          </w:tcPr>
          <w:p w14:paraId="2822571D">
            <w:pPr>
              <w:widowControl/>
              <w:jc w:val="left"/>
              <w:rPr>
                <w:rFonts w:hint="eastAsia" w:ascii="黑体" w:hAnsi="宋体" w:eastAsia="黑体" w:cs="宋体"/>
                <w:kern w:val="0"/>
                <w:sz w:val="22"/>
              </w:rPr>
            </w:pPr>
          </w:p>
        </w:tc>
        <w:tc>
          <w:tcPr>
            <w:tcW w:w="615" w:type="dxa"/>
            <w:shd w:val="clear" w:color="auto" w:fill="auto"/>
            <w:noWrap w:val="0"/>
            <w:vAlign w:val="center"/>
          </w:tcPr>
          <w:p w14:paraId="30BEF4C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6" w:type="dxa"/>
            <w:shd w:val="clear" w:color="auto" w:fill="auto"/>
            <w:noWrap w:val="0"/>
            <w:vAlign w:val="center"/>
          </w:tcPr>
          <w:p w14:paraId="372EDC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0776B1C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5E1ACF2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1F06852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0CE9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540" w:type="dxa"/>
            <w:shd w:val="clear" w:color="auto" w:fill="auto"/>
            <w:noWrap/>
            <w:vAlign w:val="center"/>
          </w:tcPr>
          <w:p w14:paraId="4A9376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vMerge w:val="restart"/>
            <w:shd w:val="clear" w:color="auto" w:fill="auto"/>
            <w:noWrap w:val="0"/>
            <w:vAlign w:val="center"/>
          </w:tcPr>
          <w:p w14:paraId="2550E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2"/>
                <w:sz w:val="18"/>
                <w:szCs w:val="18"/>
                <w:lang w:val="en-US" w:eastAsia="zh-CN" w:bidi="ar-SA"/>
              </w:rPr>
            </w:pPr>
            <w:r>
              <w:rPr>
                <w:rFonts w:hint="eastAsia" w:ascii="仿宋_GB2312" w:hAnsi="宋体" w:cs="宋体"/>
                <w:sz w:val="18"/>
                <w:szCs w:val="18"/>
                <w:lang w:val="en-US" w:eastAsia="zh-CN"/>
              </w:rPr>
              <w:t>公共服务</w:t>
            </w:r>
          </w:p>
        </w:tc>
        <w:tc>
          <w:tcPr>
            <w:tcW w:w="900" w:type="dxa"/>
            <w:shd w:val="clear" w:color="auto" w:fill="auto"/>
            <w:noWrap/>
            <w:vAlign w:val="center"/>
          </w:tcPr>
          <w:p w14:paraId="189652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公共文化机构免费开放信息</w:t>
            </w:r>
          </w:p>
        </w:tc>
        <w:tc>
          <w:tcPr>
            <w:tcW w:w="2173" w:type="dxa"/>
            <w:shd w:val="clear" w:color="auto" w:fill="auto"/>
            <w:noWrap w:val="0"/>
            <w:vAlign w:val="center"/>
          </w:tcPr>
          <w:p w14:paraId="20AF17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2370" w:type="dxa"/>
            <w:shd w:val="clear" w:color="auto" w:fill="auto"/>
            <w:noWrap w:val="0"/>
            <w:vAlign w:val="center"/>
          </w:tcPr>
          <w:p w14:paraId="5804771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《公共文化服务保障法》（中华人民共和国主席令第六十号 ）</w:t>
            </w:r>
          </w:p>
          <w:p w14:paraId="67B2EAF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7ADDFC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《文化部 财政部关于推进全国美术馆、公共图书馆、文化馆（站）免费开放工作的意见》(文财务发〔2011〕5号）</w:t>
            </w:r>
          </w:p>
          <w:p w14:paraId="21AFAE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宋体" w:eastAsia="仿宋_GB2312" w:cs="宋体"/>
                <w:sz w:val="18"/>
                <w:szCs w:val="18"/>
              </w:rPr>
            </w:pPr>
            <w:r>
              <w:rPr>
                <w:rFonts w:hint="eastAsia" w:ascii="仿宋_GB2312" w:hAnsi="Times New Roman" w:eastAsia="仿宋_GB2312"/>
                <w:sz w:val="18"/>
                <w:szCs w:val="18"/>
              </w:rPr>
              <w:t>《文化部 财政部关于做好城市社区(街道)文化中心免费开放工作的通知》（文财务函〔2016〕171号）</w:t>
            </w:r>
          </w:p>
        </w:tc>
        <w:tc>
          <w:tcPr>
            <w:tcW w:w="1575" w:type="dxa"/>
            <w:shd w:val="clear" w:color="auto" w:fill="auto"/>
            <w:noWrap w:val="0"/>
            <w:vAlign w:val="center"/>
          </w:tcPr>
          <w:p w14:paraId="38715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788372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7924EF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ign w:val="center"/>
          </w:tcPr>
          <w:p w14:paraId="302E50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677" w:type="dxa"/>
            <w:gridSpan w:val="2"/>
            <w:shd w:val="clear" w:color="auto" w:fill="auto"/>
            <w:noWrap/>
            <w:vAlign w:val="center"/>
          </w:tcPr>
          <w:p w14:paraId="160BD1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p>
        </w:tc>
        <w:tc>
          <w:tcPr>
            <w:tcW w:w="540" w:type="dxa"/>
            <w:shd w:val="clear" w:color="auto" w:fill="auto"/>
            <w:noWrap/>
            <w:vAlign w:val="center"/>
          </w:tcPr>
          <w:p w14:paraId="0C42DF4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ign w:val="center"/>
          </w:tcPr>
          <w:p w14:paraId="23669B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p>
        </w:tc>
        <w:tc>
          <w:tcPr>
            <w:tcW w:w="1440" w:type="dxa"/>
            <w:shd w:val="clear" w:color="auto" w:fill="auto"/>
            <w:noWrap/>
            <w:vAlign w:val="center"/>
          </w:tcPr>
          <w:p w14:paraId="6E87F8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r>
      <w:tr w14:paraId="4643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01386E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2</w:t>
            </w:r>
          </w:p>
        </w:tc>
        <w:tc>
          <w:tcPr>
            <w:tcW w:w="540" w:type="dxa"/>
            <w:vMerge w:val="continue"/>
            <w:shd w:val="clear" w:color="auto" w:fill="auto"/>
            <w:noWrap/>
            <w:vAlign w:val="center"/>
          </w:tcPr>
          <w:p w14:paraId="24149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2"/>
                <w:sz w:val="18"/>
                <w:szCs w:val="18"/>
                <w:lang w:val="en-US" w:eastAsia="zh-CN" w:bidi="ar-SA"/>
              </w:rPr>
            </w:pPr>
          </w:p>
        </w:tc>
        <w:tc>
          <w:tcPr>
            <w:tcW w:w="900" w:type="dxa"/>
            <w:shd w:val="clear" w:color="auto" w:fill="auto"/>
            <w:noWrap w:val="0"/>
            <w:vAlign w:val="center"/>
          </w:tcPr>
          <w:p w14:paraId="0F1055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特殊群体公共文化服务信息</w:t>
            </w:r>
          </w:p>
        </w:tc>
        <w:tc>
          <w:tcPr>
            <w:tcW w:w="2173" w:type="dxa"/>
            <w:shd w:val="clear" w:color="auto" w:fill="auto"/>
            <w:noWrap w:val="0"/>
            <w:vAlign w:val="center"/>
          </w:tcPr>
          <w:p w14:paraId="37D14A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2370" w:type="dxa"/>
            <w:shd w:val="clear" w:color="auto" w:fill="auto"/>
            <w:noWrap w:val="0"/>
            <w:vAlign w:val="center"/>
          </w:tcPr>
          <w:p w14:paraId="5A9B3D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cstheme="minorBidi"/>
                <w:kern w:val="2"/>
                <w:sz w:val="18"/>
                <w:szCs w:val="18"/>
                <w:lang w:val="en-US" w:eastAsia="zh-CN" w:bidi="ar-SA"/>
              </w:rPr>
              <w:t>《残疾人保障法》、《政府信息公开条例》国令第711号）</w:t>
            </w:r>
          </w:p>
          <w:p w14:paraId="74A4D2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cstheme="minorBidi"/>
                <w:kern w:val="2"/>
                <w:sz w:val="18"/>
                <w:szCs w:val="18"/>
                <w:lang w:val="en-US" w:eastAsia="zh-CN" w:bidi="ar-SA"/>
              </w:rPr>
              <w:t>《中共中央办公厅 国务院办公厅印发关于加快构建现代公共文化服务体系的意见》》（中办发〔2015〕2号）</w:t>
            </w:r>
          </w:p>
        </w:tc>
        <w:tc>
          <w:tcPr>
            <w:tcW w:w="1575" w:type="dxa"/>
            <w:shd w:val="clear" w:color="auto" w:fill="auto"/>
            <w:noWrap w:val="0"/>
            <w:vAlign w:val="center"/>
          </w:tcPr>
          <w:p w14:paraId="3864F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7CB07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kern w:val="2"/>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40B029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5FCDE2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5F918C0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1F82C28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0"/>
            <w:vAlign w:val="center"/>
          </w:tcPr>
          <w:p w14:paraId="2EE9D5F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1440" w:type="dxa"/>
            <w:shd w:val="clear" w:color="auto" w:fill="auto"/>
            <w:noWrap w:val="0"/>
            <w:vAlign w:val="center"/>
          </w:tcPr>
          <w:p w14:paraId="79E91F6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r>
      <w:tr w14:paraId="3E3E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2D91F0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3</w:t>
            </w:r>
          </w:p>
        </w:tc>
        <w:tc>
          <w:tcPr>
            <w:tcW w:w="540" w:type="dxa"/>
            <w:vMerge w:val="restart"/>
            <w:shd w:val="clear" w:color="auto" w:fill="auto"/>
            <w:noWrap/>
            <w:vAlign w:val="center"/>
          </w:tcPr>
          <w:p w14:paraId="1E208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宋体" w:cs="宋体"/>
                <w:sz w:val="18"/>
                <w:szCs w:val="18"/>
                <w:lang w:val="en-US" w:eastAsia="zh-CN"/>
              </w:rPr>
              <w:t>公共服务</w:t>
            </w:r>
          </w:p>
        </w:tc>
        <w:tc>
          <w:tcPr>
            <w:tcW w:w="900" w:type="dxa"/>
            <w:shd w:val="clear" w:color="auto" w:fill="auto"/>
            <w:noWrap w:val="0"/>
            <w:vAlign w:val="center"/>
          </w:tcPr>
          <w:p w14:paraId="569F6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组织开展群众文化活动</w:t>
            </w:r>
          </w:p>
        </w:tc>
        <w:tc>
          <w:tcPr>
            <w:tcW w:w="2173" w:type="dxa"/>
            <w:shd w:val="clear" w:color="auto" w:fill="auto"/>
            <w:noWrap w:val="0"/>
            <w:vAlign w:val="center"/>
          </w:tcPr>
          <w:p w14:paraId="074E4E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55E86E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311D32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《文化馆服务标准》（中华人民共和国国家质量监督检验检疫总局、中国国家标准化管理委员会发布  GB/T3299_—2016）</w:t>
            </w:r>
          </w:p>
        </w:tc>
        <w:tc>
          <w:tcPr>
            <w:tcW w:w="1575" w:type="dxa"/>
            <w:shd w:val="clear" w:color="auto" w:fill="auto"/>
            <w:noWrap w:val="0"/>
            <w:vAlign w:val="center"/>
          </w:tcPr>
          <w:p w14:paraId="5A72DC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35CA13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5BD954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0B1D6E0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443B22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1CC673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1ABD944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1440" w:type="dxa"/>
            <w:shd w:val="clear" w:color="auto" w:fill="auto"/>
            <w:noWrap w:val="0"/>
            <w:vAlign w:val="center"/>
          </w:tcPr>
          <w:p w14:paraId="4775AB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r>
      <w:tr w14:paraId="2DD3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437427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4</w:t>
            </w:r>
          </w:p>
        </w:tc>
        <w:tc>
          <w:tcPr>
            <w:tcW w:w="540" w:type="dxa"/>
            <w:vMerge w:val="continue"/>
            <w:shd w:val="clear" w:color="auto" w:fill="auto"/>
            <w:noWrap/>
            <w:vAlign w:val="center"/>
          </w:tcPr>
          <w:p w14:paraId="2AF294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6B5F70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下基层辅导、演出、展览和指导基层群众文化活动</w:t>
            </w:r>
          </w:p>
        </w:tc>
        <w:tc>
          <w:tcPr>
            <w:tcW w:w="2173" w:type="dxa"/>
            <w:shd w:val="clear" w:color="auto" w:fill="auto"/>
            <w:noWrap w:val="0"/>
            <w:vAlign w:val="center"/>
          </w:tcPr>
          <w:p w14:paraId="4FFCF5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50593F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27293F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《文化馆服务标准》（中华人民共和国国家质量监督检验检疫总局、中国国家标准化管理委员会发布  GB/T3299_—2016）</w:t>
            </w:r>
          </w:p>
        </w:tc>
        <w:tc>
          <w:tcPr>
            <w:tcW w:w="1575" w:type="dxa"/>
            <w:shd w:val="clear" w:color="auto" w:fill="auto"/>
            <w:noWrap w:val="0"/>
            <w:vAlign w:val="center"/>
          </w:tcPr>
          <w:p w14:paraId="34DCAF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1599B2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6CDFEC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7C7661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221D8C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0A96AE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66298A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1440" w:type="dxa"/>
            <w:shd w:val="clear" w:color="auto" w:fill="auto"/>
            <w:noWrap w:val="0"/>
            <w:vAlign w:val="center"/>
          </w:tcPr>
          <w:p w14:paraId="67A02BD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282D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5371EF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5</w:t>
            </w:r>
          </w:p>
        </w:tc>
        <w:tc>
          <w:tcPr>
            <w:tcW w:w="540" w:type="dxa"/>
            <w:vMerge w:val="continue"/>
            <w:shd w:val="clear" w:color="auto" w:fill="auto"/>
            <w:noWrap/>
            <w:vAlign w:val="center"/>
          </w:tcPr>
          <w:p w14:paraId="5F0FE3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3299C9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举办各类展览、讲座信息</w:t>
            </w:r>
          </w:p>
        </w:tc>
        <w:tc>
          <w:tcPr>
            <w:tcW w:w="2173" w:type="dxa"/>
            <w:shd w:val="clear" w:color="auto" w:fill="auto"/>
            <w:noWrap w:val="0"/>
            <w:vAlign w:val="center"/>
          </w:tcPr>
          <w:p w14:paraId="30CB30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36924E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《政府信息公开条例》（国令第711号）《乡镇综合文化站管理办法》( 中华人民共和国文化部令第48号)</w:t>
            </w:r>
          </w:p>
        </w:tc>
        <w:tc>
          <w:tcPr>
            <w:tcW w:w="1575" w:type="dxa"/>
            <w:shd w:val="clear" w:color="auto" w:fill="auto"/>
            <w:noWrap w:val="0"/>
            <w:vAlign w:val="center"/>
          </w:tcPr>
          <w:p w14:paraId="5B922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3EAB18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3DDA14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000267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139B4B5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1BB8432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EEEB6F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1440" w:type="dxa"/>
            <w:shd w:val="clear" w:color="auto" w:fill="auto"/>
            <w:noWrap w:val="0"/>
            <w:vAlign w:val="center"/>
          </w:tcPr>
          <w:p w14:paraId="6FB3E8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32A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15CDF8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6</w:t>
            </w:r>
          </w:p>
        </w:tc>
        <w:tc>
          <w:tcPr>
            <w:tcW w:w="540" w:type="dxa"/>
            <w:vMerge w:val="continue"/>
            <w:shd w:val="clear" w:color="auto" w:fill="auto"/>
            <w:noWrap/>
            <w:vAlign w:val="center"/>
          </w:tcPr>
          <w:p w14:paraId="45AE91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6A9A92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辅导和培训基层文化骨干</w:t>
            </w:r>
          </w:p>
        </w:tc>
        <w:tc>
          <w:tcPr>
            <w:tcW w:w="2173" w:type="dxa"/>
            <w:shd w:val="clear" w:color="auto" w:fill="auto"/>
            <w:noWrap w:val="0"/>
            <w:vAlign w:val="center"/>
          </w:tcPr>
          <w:p w14:paraId="00304C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0DE6AC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694AE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《乡镇综合文化站管理办法》( 中华人民共和国文化部令第48号)</w:t>
            </w:r>
          </w:p>
        </w:tc>
        <w:tc>
          <w:tcPr>
            <w:tcW w:w="1575" w:type="dxa"/>
            <w:shd w:val="clear" w:color="auto" w:fill="auto"/>
            <w:noWrap w:val="0"/>
            <w:vAlign w:val="center"/>
          </w:tcPr>
          <w:p w14:paraId="676864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45EE60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432A28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5389D0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0F4F64D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7B4D169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74BDA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1440" w:type="dxa"/>
            <w:shd w:val="clear" w:color="auto" w:fill="auto"/>
            <w:noWrap w:val="0"/>
            <w:vAlign w:val="center"/>
          </w:tcPr>
          <w:p w14:paraId="2E0B038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01F6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540" w:type="dxa"/>
            <w:vMerge w:val="restart"/>
            <w:shd w:val="clear" w:color="auto" w:fill="auto"/>
            <w:noWrap/>
            <w:vAlign w:val="center"/>
          </w:tcPr>
          <w:p w14:paraId="7197B072">
            <w:pPr>
              <w:widowControl/>
              <w:jc w:val="center"/>
              <w:rPr>
                <w:rFonts w:hint="eastAsia" w:ascii="黑体" w:hAnsi="Times New Roman" w:eastAsia="黑体" w:cstheme="minorBidi"/>
                <w:color w:val="000000"/>
                <w:kern w:val="0"/>
                <w:sz w:val="22"/>
                <w:szCs w:val="24"/>
                <w:lang w:val="en-US" w:eastAsia="zh-CN" w:bidi="ar-SA"/>
              </w:rPr>
            </w:pPr>
            <w:r>
              <w:rPr>
                <w:rFonts w:hint="eastAsia" w:ascii="黑体" w:hAnsi="宋体" w:eastAsia="黑体"/>
                <w:color w:val="000000"/>
                <w:kern w:val="0"/>
                <w:sz w:val="22"/>
              </w:rPr>
              <w:t>序号</w:t>
            </w:r>
          </w:p>
          <w:p w14:paraId="74818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p>
          <w:p w14:paraId="5A912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cs="仿宋_GB2312"/>
                <w:b w:val="0"/>
                <w:bCs w:val="0"/>
                <w:sz w:val="18"/>
                <w:szCs w:val="18"/>
                <w:lang w:val="en-US" w:eastAsia="zh-CN"/>
              </w:rPr>
            </w:pPr>
          </w:p>
        </w:tc>
        <w:tc>
          <w:tcPr>
            <w:tcW w:w="1440" w:type="dxa"/>
            <w:gridSpan w:val="2"/>
            <w:shd w:val="clear" w:color="auto" w:fill="auto"/>
            <w:noWrap/>
            <w:vAlign w:val="center"/>
          </w:tcPr>
          <w:p w14:paraId="7B08513E">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55D080B0">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公开内容（要素）</w:t>
            </w:r>
          </w:p>
          <w:p w14:paraId="5C806A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p>
          <w:p w14:paraId="2F97DC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2370" w:type="dxa"/>
            <w:vMerge w:val="restart"/>
            <w:shd w:val="clear" w:color="auto" w:fill="auto"/>
            <w:noWrap w:val="0"/>
            <w:vAlign w:val="center"/>
          </w:tcPr>
          <w:p w14:paraId="37E81A59">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公开依据</w:t>
            </w:r>
          </w:p>
          <w:p w14:paraId="5B7BF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62FA1D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1575" w:type="dxa"/>
            <w:vMerge w:val="restart"/>
            <w:shd w:val="clear" w:color="auto" w:fill="auto"/>
            <w:noWrap w:val="0"/>
            <w:vAlign w:val="center"/>
          </w:tcPr>
          <w:p w14:paraId="7A4D7B93">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公开时限</w:t>
            </w:r>
          </w:p>
          <w:p w14:paraId="1C7A09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4C5977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855" w:type="dxa"/>
            <w:vMerge w:val="restart"/>
            <w:shd w:val="clear" w:color="auto" w:fill="auto"/>
            <w:noWrap w:val="0"/>
            <w:vAlign w:val="center"/>
          </w:tcPr>
          <w:p w14:paraId="010FDC35">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公开主体</w:t>
            </w:r>
          </w:p>
          <w:p w14:paraId="725481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4FF09E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sz w:val="18"/>
                <w:szCs w:val="18"/>
                <w:lang w:val="en-US" w:eastAsia="zh-CN"/>
              </w:rPr>
            </w:pPr>
          </w:p>
        </w:tc>
        <w:tc>
          <w:tcPr>
            <w:tcW w:w="2535" w:type="dxa"/>
            <w:vMerge w:val="restart"/>
            <w:shd w:val="clear" w:color="auto" w:fill="auto"/>
            <w:noWrap w:val="0"/>
            <w:vAlign w:val="center"/>
          </w:tcPr>
          <w:p w14:paraId="3FEC0B82">
            <w:pPr>
              <w:widowControl/>
              <w:jc w:val="center"/>
              <w:rPr>
                <w:rFonts w:hint="eastAsia" w:ascii="黑体" w:hAnsi="宋体" w:eastAsia="黑体" w:cs="宋体"/>
                <w:kern w:val="0"/>
                <w:sz w:val="22"/>
                <w:szCs w:val="24"/>
                <w:lang w:val="en-US" w:eastAsia="zh-CN" w:bidi="ar-SA"/>
              </w:rPr>
            </w:pPr>
            <w:r>
              <w:rPr>
                <w:rFonts w:hint="eastAsia" w:ascii="黑体" w:hAnsi="宋体" w:eastAsia="黑体" w:cs="宋体"/>
                <w:kern w:val="0"/>
                <w:sz w:val="22"/>
              </w:rPr>
              <w:t>公开渠道和载体</w:t>
            </w:r>
          </w:p>
          <w:p w14:paraId="06D8EB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p>
          <w:p w14:paraId="6D29D1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1292" w:type="dxa"/>
            <w:gridSpan w:val="3"/>
            <w:shd w:val="clear" w:color="auto" w:fill="auto"/>
            <w:noWrap w:val="0"/>
            <w:vAlign w:val="center"/>
          </w:tcPr>
          <w:p w14:paraId="14DE7C97">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669C3B41">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36DD632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黑体" w:hAnsi="宋体" w:eastAsia="黑体" w:cs="宋体"/>
                <w:color w:val="000000"/>
                <w:kern w:val="0"/>
                <w:sz w:val="22"/>
              </w:rPr>
              <w:t>公开层级</w:t>
            </w:r>
          </w:p>
        </w:tc>
      </w:tr>
      <w:tr w14:paraId="23BC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540" w:type="dxa"/>
            <w:vMerge w:val="continue"/>
            <w:shd w:val="clear" w:color="auto" w:fill="auto"/>
            <w:noWrap/>
            <w:vAlign w:val="center"/>
          </w:tcPr>
          <w:p w14:paraId="68F1E2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cs="仿宋_GB2312"/>
                <w:b w:val="0"/>
                <w:bCs w:val="0"/>
                <w:sz w:val="18"/>
                <w:szCs w:val="18"/>
                <w:lang w:val="en-US" w:eastAsia="zh-CN"/>
              </w:rPr>
            </w:pPr>
          </w:p>
        </w:tc>
        <w:tc>
          <w:tcPr>
            <w:tcW w:w="540" w:type="dxa"/>
            <w:shd w:val="clear" w:color="auto" w:fill="auto"/>
            <w:noWrap/>
            <w:vAlign w:val="center"/>
          </w:tcPr>
          <w:p w14:paraId="34857C0E">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23D1CF0F">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49316D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2370" w:type="dxa"/>
            <w:vMerge w:val="continue"/>
            <w:shd w:val="clear" w:color="auto" w:fill="auto"/>
            <w:noWrap w:val="0"/>
            <w:vAlign w:val="center"/>
          </w:tcPr>
          <w:p w14:paraId="1A15F4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1575" w:type="dxa"/>
            <w:vMerge w:val="continue"/>
            <w:shd w:val="clear" w:color="auto" w:fill="auto"/>
            <w:noWrap w:val="0"/>
            <w:vAlign w:val="center"/>
          </w:tcPr>
          <w:p w14:paraId="363AAF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855" w:type="dxa"/>
            <w:vMerge w:val="continue"/>
            <w:shd w:val="clear" w:color="auto" w:fill="auto"/>
            <w:noWrap w:val="0"/>
            <w:vAlign w:val="center"/>
          </w:tcPr>
          <w:p w14:paraId="7B430F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sz w:val="18"/>
                <w:szCs w:val="18"/>
                <w:lang w:val="en-US" w:eastAsia="zh-CN"/>
              </w:rPr>
            </w:pPr>
          </w:p>
        </w:tc>
        <w:tc>
          <w:tcPr>
            <w:tcW w:w="2535" w:type="dxa"/>
            <w:vMerge w:val="continue"/>
            <w:shd w:val="clear" w:color="auto" w:fill="auto"/>
            <w:noWrap w:val="0"/>
            <w:vAlign w:val="center"/>
          </w:tcPr>
          <w:p w14:paraId="6A8EB1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615" w:type="dxa"/>
            <w:shd w:val="clear" w:color="auto" w:fill="auto"/>
            <w:noWrap w:val="0"/>
            <w:vAlign w:val="center"/>
          </w:tcPr>
          <w:p w14:paraId="2C963B49">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全社会</w:t>
            </w:r>
          </w:p>
        </w:tc>
        <w:tc>
          <w:tcPr>
            <w:tcW w:w="677" w:type="dxa"/>
            <w:gridSpan w:val="2"/>
            <w:shd w:val="clear" w:color="auto" w:fill="auto"/>
            <w:noWrap w:val="0"/>
            <w:vAlign w:val="center"/>
          </w:tcPr>
          <w:p w14:paraId="534BD9C0">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23FEDD81">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主动</w:t>
            </w:r>
          </w:p>
        </w:tc>
        <w:tc>
          <w:tcPr>
            <w:tcW w:w="720" w:type="dxa"/>
            <w:shd w:val="clear" w:color="auto" w:fill="auto"/>
            <w:noWrap w:val="0"/>
            <w:vAlign w:val="center"/>
          </w:tcPr>
          <w:p w14:paraId="7A0889D3">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3C97ABD5">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lang w:val="en-US" w:eastAsia="zh-CN"/>
              </w:rPr>
              <w:t>镇级</w:t>
            </w:r>
          </w:p>
        </w:tc>
      </w:tr>
      <w:tr w14:paraId="4D7D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24FD9F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7</w:t>
            </w:r>
          </w:p>
        </w:tc>
        <w:tc>
          <w:tcPr>
            <w:tcW w:w="540" w:type="dxa"/>
            <w:vMerge w:val="restart"/>
            <w:shd w:val="clear" w:color="auto" w:fill="auto"/>
            <w:noWrap/>
            <w:vAlign w:val="center"/>
          </w:tcPr>
          <w:p w14:paraId="3B8377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宋体" w:cs="宋体"/>
                <w:sz w:val="18"/>
                <w:szCs w:val="18"/>
                <w:lang w:val="en-US" w:eastAsia="zh-CN"/>
              </w:rPr>
              <w:t>公共服务</w:t>
            </w:r>
          </w:p>
        </w:tc>
        <w:tc>
          <w:tcPr>
            <w:tcW w:w="900" w:type="dxa"/>
            <w:shd w:val="clear" w:color="auto" w:fill="auto"/>
            <w:noWrap w:val="0"/>
            <w:vAlign w:val="center"/>
          </w:tcPr>
          <w:p w14:paraId="169A60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非物质文化遗产展示传播活动</w:t>
            </w:r>
          </w:p>
        </w:tc>
        <w:tc>
          <w:tcPr>
            <w:tcW w:w="2173" w:type="dxa"/>
            <w:shd w:val="clear" w:color="auto" w:fill="auto"/>
            <w:noWrap w:val="0"/>
            <w:vAlign w:val="center"/>
          </w:tcPr>
          <w:p w14:paraId="1B0EEE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73A5AA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《非物质文化遗产法》(主席令11届第42号）</w:t>
            </w:r>
          </w:p>
          <w:p w14:paraId="2B1948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w:t>
            </w:r>
          </w:p>
        </w:tc>
        <w:tc>
          <w:tcPr>
            <w:tcW w:w="1575" w:type="dxa"/>
            <w:shd w:val="clear" w:color="auto" w:fill="auto"/>
            <w:noWrap w:val="0"/>
            <w:vAlign w:val="center"/>
          </w:tcPr>
          <w:p w14:paraId="7F1FE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70B19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1A8C17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3A4C34A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37F454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6389518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404D1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1440" w:type="dxa"/>
            <w:shd w:val="clear" w:color="auto" w:fill="auto"/>
            <w:noWrap w:val="0"/>
            <w:vAlign w:val="center"/>
          </w:tcPr>
          <w:p w14:paraId="3BA299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6470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5BE72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8</w:t>
            </w:r>
          </w:p>
        </w:tc>
        <w:tc>
          <w:tcPr>
            <w:tcW w:w="540" w:type="dxa"/>
            <w:vMerge w:val="continue"/>
            <w:shd w:val="clear" w:color="auto" w:fill="auto"/>
            <w:noWrap/>
            <w:vAlign w:val="center"/>
          </w:tcPr>
          <w:p w14:paraId="078BAE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2AFC6A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文博单位名录</w:t>
            </w:r>
          </w:p>
        </w:tc>
        <w:tc>
          <w:tcPr>
            <w:tcW w:w="2173" w:type="dxa"/>
            <w:shd w:val="clear" w:color="auto" w:fill="auto"/>
            <w:noWrap w:val="0"/>
            <w:vAlign w:val="center"/>
          </w:tcPr>
          <w:p w14:paraId="1D993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文物保护管理机构和博物馆名录</w:t>
            </w:r>
          </w:p>
        </w:tc>
        <w:tc>
          <w:tcPr>
            <w:tcW w:w="2370" w:type="dxa"/>
            <w:shd w:val="clear" w:color="auto" w:fill="auto"/>
            <w:noWrap w:val="0"/>
            <w:vAlign w:val="center"/>
          </w:tcPr>
          <w:p w14:paraId="1EEA82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w:t>
            </w:r>
          </w:p>
        </w:tc>
        <w:tc>
          <w:tcPr>
            <w:tcW w:w="1575" w:type="dxa"/>
            <w:shd w:val="clear" w:color="auto" w:fill="auto"/>
            <w:noWrap w:val="0"/>
            <w:vAlign w:val="center"/>
          </w:tcPr>
          <w:p w14:paraId="5AF61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4B8E70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sz w:val="18"/>
                <w:szCs w:val="18"/>
                <w:lang w:val="en-US" w:eastAsia="zh-CN"/>
              </w:rPr>
              <w:t>镇文体旅游办</w:t>
            </w:r>
          </w:p>
        </w:tc>
        <w:tc>
          <w:tcPr>
            <w:tcW w:w="2535" w:type="dxa"/>
            <w:shd w:val="clear" w:color="auto" w:fill="auto"/>
            <w:noWrap w:val="0"/>
            <w:vAlign w:val="center"/>
          </w:tcPr>
          <w:p w14:paraId="534228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泉港区人民政府网站 （http://www.qg.gov.vn)</w:t>
            </w:r>
          </w:p>
          <w:p w14:paraId="68BF75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■公开查阅点：档案馆、图书馆、行政服务中心</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大美涂岭</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15785B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3B885CF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3CF4BFF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3991FE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1440" w:type="dxa"/>
            <w:shd w:val="clear" w:color="auto" w:fill="auto"/>
            <w:noWrap w:val="0"/>
            <w:vAlign w:val="center"/>
          </w:tcPr>
          <w:p w14:paraId="14FF4E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bl>
    <w:p w14:paraId="3440FCC9">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14:paraId="13A99994">
      <w:pPr>
        <w:pStyle w:val="2"/>
        <w:jc w:val="center"/>
        <w:outlineLvl w:val="0"/>
        <w:rPr>
          <w:rFonts w:hint="eastAsia" w:ascii="黑体" w:hAnsi="黑体" w:eastAsia="黑体" w:cs="黑体"/>
          <w:sz w:val="30"/>
          <w:szCs w:val="30"/>
        </w:rPr>
      </w:pPr>
      <w:bookmarkStart w:id="14" w:name="_Toc17544"/>
      <w:bookmarkStart w:id="15" w:name="_Toc18868"/>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八</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公共法律服务</w:t>
      </w:r>
      <w:r>
        <w:rPr>
          <w:rFonts w:hint="eastAsia" w:ascii="黑体" w:hAnsi="黑体" w:eastAsia="黑体" w:cs="黑体"/>
          <w:sz w:val="30"/>
          <w:szCs w:val="30"/>
        </w:rPr>
        <w:t>领域基层政务公开标准目录</w:t>
      </w:r>
      <w:bookmarkEnd w:id="14"/>
      <w:bookmarkEnd w:id="1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397"/>
        <w:gridCol w:w="495"/>
        <w:gridCol w:w="720"/>
        <w:gridCol w:w="705"/>
        <w:gridCol w:w="585"/>
        <w:gridCol w:w="1218"/>
      </w:tblGrid>
      <w:tr w14:paraId="5349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4B6B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7A542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752E7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2CA21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4FD44C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0D8A3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97" w:type="dxa"/>
            <w:vMerge w:val="restart"/>
            <w:shd w:val="clear" w:color="auto" w:fill="auto"/>
            <w:noWrap w:val="0"/>
            <w:vAlign w:val="center"/>
          </w:tcPr>
          <w:p w14:paraId="2DFC7C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15" w:type="dxa"/>
            <w:gridSpan w:val="2"/>
            <w:shd w:val="clear" w:color="auto" w:fill="auto"/>
            <w:noWrap w:val="0"/>
            <w:vAlign w:val="center"/>
          </w:tcPr>
          <w:p w14:paraId="282B9D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90" w:type="dxa"/>
            <w:gridSpan w:val="2"/>
            <w:shd w:val="clear" w:color="auto" w:fill="auto"/>
            <w:noWrap w:val="0"/>
            <w:vAlign w:val="center"/>
          </w:tcPr>
          <w:p w14:paraId="343032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18" w:type="dxa"/>
            <w:shd w:val="clear" w:color="auto" w:fill="auto"/>
            <w:noWrap w:val="0"/>
            <w:vAlign w:val="center"/>
          </w:tcPr>
          <w:p w14:paraId="7D3951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877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0E9995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2F6230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53A4B3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4FC0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2E814A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60D42A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39E1AD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97" w:type="dxa"/>
            <w:vMerge w:val="continue"/>
            <w:shd w:val="clear" w:color="auto" w:fill="auto"/>
            <w:noWrap w:val="0"/>
            <w:vAlign w:val="center"/>
          </w:tcPr>
          <w:p w14:paraId="14A7D3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495" w:type="dxa"/>
            <w:shd w:val="clear" w:color="auto" w:fill="auto"/>
            <w:noWrap w:val="0"/>
            <w:vAlign w:val="center"/>
          </w:tcPr>
          <w:p w14:paraId="55EBF4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47CD1B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05" w:type="dxa"/>
            <w:shd w:val="clear" w:color="auto" w:fill="auto"/>
            <w:noWrap w:val="0"/>
            <w:vAlign w:val="center"/>
          </w:tcPr>
          <w:p w14:paraId="1AF7AE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585" w:type="dxa"/>
            <w:shd w:val="clear" w:color="auto" w:fill="auto"/>
            <w:noWrap w:val="0"/>
            <w:vAlign w:val="center"/>
          </w:tcPr>
          <w:p w14:paraId="10ADB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w:t>
            </w:r>
          </w:p>
        </w:tc>
        <w:tc>
          <w:tcPr>
            <w:tcW w:w="1218" w:type="dxa"/>
            <w:shd w:val="clear" w:color="auto" w:fill="auto"/>
            <w:noWrap w:val="0"/>
            <w:vAlign w:val="center"/>
          </w:tcPr>
          <w:p w14:paraId="4A399F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6647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6D57FA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r>
              <w:rPr>
                <w:rFonts w:hint="eastAsia" w:ascii="仿宋_GB2312" w:hAnsi="仿宋_GB2312" w:eastAsia="仿宋_GB2312" w:cs="仿宋_GB2312"/>
                <w:color w:val="000000"/>
                <w:kern w:val="0"/>
                <w:sz w:val="18"/>
                <w:szCs w:val="18"/>
                <w:lang w:val="en-US" w:eastAsia="zh-CN"/>
              </w:rPr>
              <w:t>1</w:t>
            </w:r>
          </w:p>
        </w:tc>
        <w:tc>
          <w:tcPr>
            <w:tcW w:w="540" w:type="dxa"/>
            <w:vMerge w:val="restart"/>
            <w:shd w:val="clear" w:color="auto" w:fill="auto"/>
            <w:noWrap w:val="0"/>
            <w:vAlign w:val="center"/>
          </w:tcPr>
          <w:p w14:paraId="7DDFD2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法治</w:t>
            </w:r>
          </w:p>
          <w:p w14:paraId="1A1F30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宣传</w:t>
            </w:r>
          </w:p>
          <w:p w14:paraId="740497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lang w:val="en-US" w:eastAsia="zh-CN"/>
              </w:rPr>
              <w:t>教育</w:t>
            </w:r>
          </w:p>
        </w:tc>
        <w:tc>
          <w:tcPr>
            <w:tcW w:w="900" w:type="dxa"/>
            <w:shd w:val="clear" w:color="auto" w:fill="auto"/>
            <w:noWrap/>
            <w:vAlign w:val="center"/>
          </w:tcPr>
          <w:p w14:paraId="72300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法律知识普及服务</w:t>
            </w:r>
          </w:p>
        </w:tc>
        <w:tc>
          <w:tcPr>
            <w:tcW w:w="2340" w:type="dxa"/>
            <w:shd w:val="clear" w:color="auto" w:fill="auto"/>
            <w:noWrap w:val="0"/>
            <w:vAlign w:val="center"/>
          </w:tcPr>
          <w:p w14:paraId="1108E4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1.法律法规资讯；</w:t>
            </w:r>
          </w:p>
          <w:p w14:paraId="203893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2.普法动态资讯；</w:t>
            </w:r>
          </w:p>
          <w:p w14:paraId="1BCA02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3.普法讲师团信息等</w:t>
            </w:r>
          </w:p>
        </w:tc>
        <w:tc>
          <w:tcPr>
            <w:tcW w:w="2520" w:type="dxa"/>
            <w:vMerge w:val="restart"/>
            <w:shd w:val="clear" w:color="auto" w:fill="auto"/>
            <w:noWrap w:val="0"/>
            <w:vAlign w:val="center"/>
          </w:tcPr>
          <w:p w14:paraId="018ED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《中共中央、国务院转发&lt;中央宣传部、司法部关于在公民中开展法治宣传教育的第七个五年规划（2016－2020年）&gt;》(中共〔2016〕11号)</w:t>
            </w:r>
          </w:p>
          <w:p w14:paraId="4AAAD0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《福建省“七五”普法规划》(闽委发〔2016〕17号)</w:t>
            </w:r>
          </w:p>
          <w:p w14:paraId="0EB228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620" w:type="dxa"/>
            <w:shd w:val="clear" w:color="auto" w:fill="auto"/>
            <w:noWrap w:val="0"/>
            <w:vAlign w:val="center"/>
          </w:tcPr>
          <w:p w14:paraId="351B51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6BD9DC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color w:val="000000"/>
                <w:kern w:val="0"/>
                <w:sz w:val="18"/>
                <w:szCs w:val="18"/>
                <w:lang w:val="en-US" w:eastAsia="zh-CN"/>
              </w:rPr>
              <w:t>涂岭司法所</w:t>
            </w:r>
          </w:p>
        </w:tc>
        <w:tc>
          <w:tcPr>
            <w:tcW w:w="2397" w:type="dxa"/>
            <w:shd w:val="clear" w:color="auto" w:fill="auto"/>
            <w:noWrap w:val="0"/>
            <w:vAlign w:val="center"/>
          </w:tcPr>
          <w:p w14:paraId="77FB0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5C91C5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大美涂岭</w:t>
            </w:r>
          </w:p>
          <w:p w14:paraId="2B1806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入户/现场  </w:t>
            </w:r>
            <w:r>
              <w:rPr>
                <w:rFonts w:hint="eastAsia" w:ascii="仿宋_GB2312" w:hAnsi="Times New Roman" w:eastAsia="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便民服务中心</w:t>
            </w:r>
          </w:p>
          <w:p w14:paraId="1475CD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ign w:val="center"/>
          </w:tcPr>
          <w:p w14:paraId="1B6CD9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0C3E5C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43A9F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1D8CA4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218" w:type="dxa"/>
            <w:shd w:val="clear" w:color="auto" w:fill="auto"/>
            <w:noWrap/>
            <w:vAlign w:val="center"/>
          </w:tcPr>
          <w:p w14:paraId="631A1C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131F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540" w:type="dxa"/>
            <w:vMerge w:val="continue"/>
            <w:shd w:val="clear" w:color="auto" w:fill="auto"/>
            <w:noWrap/>
            <w:vAlign w:val="center"/>
          </w:tcPr>
          <w:p w14:paraId="7292C4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p>
        </w:tc>
        <w:tc>
          <w:tcPr>
            <w:tcW w:w="540" w:type="dxa"/>
            <w:vMerge w:val="continue"/>
            <w:shd w:val="clear" w:color="auto" w:fill="auto"/>
            <w:noWrap/>
            <w:vAlign w:val="center"/>
          </w:tcPr>
          <w:p w14:paraId="50A159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1A638F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推广法治文化服务</w:t>
            </w:r>
          </w:p>
        </w:tc>
        <w:tc>
          <w:tcPr>
            <w:tcW w:w="2340" w:type="dxa"/>
            <w:shd w:val="clear" w:color="auto" w:fill="auto"/>
            <w:noWrap w:val="0"/>
            <w:vAlign w:val="center"/>
          </w:tcPr>
          <w:p w14:paraId="648491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1.辖区内法治文化阵地信息；</w:t>
            </w:r>
          </w:p>
          <w:p w14:paraId="50C9B1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2.法治文化作品、产品</w:t>
            </w:r>
          </w:p>
        </w:tc>
        <w:tc>
          <w:tcPr>
            <w:tcW w:w="2520" w:type="dxa"/>
            <w:vMerge w:val="continue"/>
            <w:shd w:val="clear" w:color="auto" w:fill="auto"/>
            <w:noWrap w:val="0"/>
            <w:vAlign w:val="center"/>
          </w:tcPr>
          <w:p w14:paraId="34D3A9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620" w:type="dxa"/>
            <w:shd w:val="clear" w:color="auto" w:fill="auto"/>
            <w:noWrap w:val="0"/>
            <w:vAlign w:val="center"/>
          </w:tcPr>
          <w:p w14:paraId="12541D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6ABA04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color w:val="000000"/>
                <w:kern w:val="0"/>
                <w:sz w:val="18"/>
                <w:szCs w:val="18"/>
                <w:lang w:val="en-US" w:eastAsia="zh-CN"/>
              </w:rPr>
              <w:t>涂岭司法所</w:t>
            </w:r>
          </w:p>
        </w:tc>
        <w:tc>
          <w:tcPr>
            <w:tcW w:w="2397" w:type="dxa"/>
            <w:shd w:val="clear" w:color="auto" w:fill="auto"/>
            <w:noWrap w:val="0"/>
            <w:vAlign w:val="center"/>
          </w:tcPr>
          <w:p w14:paraId="1ED204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大美涂岭</w:t>
            </w:r>
          </w:p>
          <w:p w14:paraId="630CD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法治公园文化阵地  </w:t>
            </w:r>
          </w:p>
          <w:p w14:paraId="163D92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0"/>
            <w:vAlign w:val="center"/>
          </w:tcPr>
          <w:p w14:paraId="3CD570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0"/>
            <w:vAlign w:val="center"/>
          </w:tcPr>
          <w:p w14:paraId="0D92E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0"/>
            <w:vAlign w:val="center"/>
          </w:tcPr>
          <w:p w14:paraId="60E2C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0"/>
            <w:vAlign w:val="center"/>
          </w:tcPr>
          <w:p w14:paraId="47A456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218" w:type="dxa"/>
            <w:shd w:val="clear" w:color="auto" w:fill="auto"/>
            <w:noWrap w:val="0"/>
            <w:vAlign w:val="center"/>
          </w:tcPr>
          <w:p w14:paraId="56679A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591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47383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2</w:t>
            </w:r>
          </w:p>
        </w:tc>
        <w:tc>
          <w:tcPr>
            <w:tcW w:w="540" w:type="dxa"/>
            <w:shd w:val="clear" w:color="auto" w:fill="auto"/>
            <w:noWrap w:val="0"/>
            <w:vAlign w:val="center"/>
          </w:tcPr>
          <w:p w14:paraId="03E760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法律</w:t>
            </w:r>
          </w:p>
          <w:p w14:paraId="4361F6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咨询</w:t>
            </w:r>
          </w:p>
          <w:p w14:paraId="714619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服务</w:t>
            </w:r>
          </w:p>
        </w:tc>
        <w:tc>
          <w:tcPr>
            <w:tcW w:w="900" w:type="dxa"/>
            <w:shd w:val="clear" w:color="auto" w:fill="auto"/>
            <w:noWrap w:val="0"/>
            <w:vAlign w:val="center"/>
          </w:tcPr>
          <w:p w14:paraId="2796D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公共法律服务实体平台、热线平台、网络平台咨询服务</w:t>
            </w:r>
          </w:p>
        </w:tc>
        <w:tc>
          <w:tcPr>
            <w:tcW w:w="2340" w:type="dxa"/>
            <w:shd w:val="clear" w:color="auto" w:fill="auto"/>
            <w:noWrap w:val="0"/>
            <w:vAlign w:val="center"/>
          </w:tcPr>
          <w:p w14:paraId="519F86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公共法律服务实体、热线、网络平台法律咨询服务指南</w:t>
            </w:r>
          </w:p>
        </w:tc>
        <w:tc>
          <w:tcPr>
            <w:tcW w:w="2520" w:type="dxa"/>
            <w:shd w:val="clear" w:color="auto" w:fill="auto"/>
            <w:noWrap w:val="0"/>
            <w:vAlign w:val="center"/>
          </w:tcPr>
          <w:p w14:paraId="29F6E2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《政府信息公开条例》(国务院令第711号)</w:t>
            </w:r>
          </w:p>
        </w:tc>
        <w:tc>
          <w:tcPr>
            <w:tcW w:w="1620" w:type="dxa"/>
            <w:shd w:val="clear" w:color="auto" w:fill="auto"/>
            <w:noWrap w:val="0"/>
            <w:vAlign w:val="center"/>
          </w:tcPr>
          <w:p w14:paraId="0CC92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266E32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color w:val="000000"/>
                <w:kern w:val="0"/>
                <w:sz w:val="18"/>
                <w:szCs w:val="18"/>
                <w:lang w:val="en-US" w:eastAsia="zh-CN"/>
              </w:rPr>
              <w:t>涂岭司法所</w:t>
            </w:r>
          </w:p>
        </w:tc>
        <w:tc>
          <w:tcPr>
            <w:tcW w:w="2397" w:type="dxa"/>
            <w:shd w:val="clear" w:color="auto" w:fill="auto"/>
            <w:noWrap w:val="0"/>
            <w:vAlign w:val="center"/>
          </w:tcPr>
          <w:p w14:paraId="19D6FF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1D5C73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大美涂岭</w:t>
            </w:r>
          </w:p>
          <w:p w14:paraId="336C38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便民服务</w:t>
            </w:r>
            <w:r>
              <w:rPr>
                <w:rFonts w:hint="eastAsia" w:ascii="仿宋_GB2312" w:hAnsi="Times New Roman"/>
                <w:color w:val="000000"/>
                <w:kern w:val="0"/>
                <w:sz w:val="18"/>
                <w:szCs w:val="18"/>
                <w:lang w:val="en-US" w:eastAsia="zh-CN"/>
              </w:rPr>
              <w:t>中心</w:t>
            </w:r>
          </w:p>
        </w:tc>
        <w:tc>
          <w:tcPr>
            <w:tcW w:w="495" w:type="dxa"/>
            <w:shd w:val="clear" w:color="auto" w:fill="auto"/>
            <w:noWrap/>
            <w:vAlign w:val="center"/>
          </w:tcPr>
          <w:p w14:paraId="3F129A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77C8CE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5FD762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337DA1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218" w:type="dxa"/>
            <w:shd w:val="clear" w:color="auto" w:fill="auto"/>
            <w:noWrap/>
            <w:vAlign w:val="center"/>
          </w:tcPr>
          <w:p w14:paraId="40E9CC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70BE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A23ED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3</w:t>
            </w:r>
          </w:p>
        </w:tc>
        <w:tc>
          <w:tcPr>
            <w:tcW w:w="540" w:type="dxa"/>
            <w:shd w:val="clear" w:color="auto" w:fill="auto"/>
            <w:noWrap w:val="0"/>
            <w:vAlign w:val="center"/>
          </w:tcPr>
          <w:p w14:paraId="083F59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公共法律服务平台</w:t>
            </w:r>
          </w:p>
        </w:tc>
        <w:tc>
          <w:tcPr>
            <w:tcW w:w="900" w:type="dxa"/>
            <w:shd w:val="clear" w:color="auto" w:fill="auto"/>
            <w:noWrap w:val="0"/>
            <w:vAlign w:val="center"/>
          </w:tcPr>
          <w:p w14:paraId="215DC6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公共法律服务实体、热线、网络平台信息</w:t>
            </w:r>
          </w:p>
        </w:tc>
        <w:tc>
          <w:tcPr>
            <w:tcW w:w="2340" w:type="dxa"/>
            <w:shd w:val="clear" w:color="auto" w:fill="auto"/>
            <w:noWrap w:val="0"/>
            <w:vAlign w:val="center"/>
          </w:tcPr>
          <w:p w14:paraId="46DC6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1.公共法律服务工作站具体地址；</w:t>
            </w:r>
          </w:p>
          <w:p w14:paraId="7C5DDF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2.12348公共法律服务热线号码；</w:t>
            </w:r>
          </w:p>
          <w:p w14:paraId="5A3F6C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3.中国法律服务网和各省级法律服务网网址；</w:t>
            </w:r>
          </w:p>
          <w:p w14:paraId="0B55F9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4.三大平台提供的公共法律服务事项清单及服务指南</w:t>
            </w:r>
          </w:p>
        </w:tc>
        <w:tc>
          <w:tcPr>
            <w:tcW w:w="2520" w:type="dxa"/>
            <w:shd w:val="clear" w:color="auto" w:fill="auto"/>
            <w:noWrap w:val="0"/>
            <w:vAlign w:val="center"/>
          </w:tcPr>
          <w:p w14:paraId="5E5558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《政府信息公开条例》(国务院令第711号)</w:t>
            </w:r>
          </w:p>
        </w:tc>
        <w:tc>
          <w:tcPr>
            <w:tcW w:w="1620" w:type="dxa"/>
            <w:shd w:val="clear" w:color="auto" w:fill="auto"/>
            <w:noWrap w:val="0"/>
            <w:vAlign w:val="center"/>
          </w:tcPr>
          <w:p w14:paraId="78289E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127057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color w:val="000000"/>
                <w:kern w:val="0"/>
                <w:sz w:val="18"/>
                <w:szCs w:val="18"/>
                <w:lang w:val="en-US" w:eastAsia="zh-CN"/>
              </w:rPr>
              <w:t>涂岭司法所</w:t>
            </w:r>
          </w:p>
        </w:tc>
        <w:tc>
          <w:tcPr>
            <w:tcW w:w="2397" w:type="dxa"/>
            <w:shd w:val="clear" w:color="auto" w:fill="auto"/>
            <w:noWrap w:val="0"/>
            <w:vAlign w:val="center"/>
          </w:tcPr>
          <w:p w14:paraId="0D6ACF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13B5A3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大美涂岭</w:t>
            </w:r>
          </w:p>
          <w:p w14:paraId="2AECE9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便民服务站</w:t>
            </w:r>
            <w:r>
              <w:rPr>
                <w:rFonts w:hint="eastAsia" w:ascii="仿宋_GB2312" w:hAnsi="Times New Roman" w:eastAsia="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ign w:val="center"/>
          </w:tcPr>
          <w:p w14:paraId="325669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77C72B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4AFE3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6B80E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218" w:type="dxa"/>
            <w:shd w:val="clear" w:color="auto" w:fill="auto"/>
            <w:noWrap/>
            <w:vAlign w:val="center"/>
          </w:tcPr>
          <w:p w14:paraId="34E69C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bl>
    <w:p w14:paraId="404479AA">
      <w:pPr>
        <w:rPr>
          <w:rFonts w:hint="eastAsia"/>
          <w:lang w:val="en-US" w:eastAsia="zh-CN"/>
        </w:rPr>
      </w:pPr>
      <w:r>
        <w:rPr>
          <w:rFonts w:hint="eastAsia"/>
          <w:lang w:val="en-US" w:eastAsia="zh-CN"/>
        </w:rPr>
        <w:br w:type="page"/>
      </w:r>
    </w:p>
    <w:p w14:paraId="19A780FB">
      <w:pPr>
        <w:pStyle w:val="2"/>
        <w:jc w:val="center"/>
        <w:outlineLvl w:val="0"/>
        <w:rPr>
          <w:rFonts w:hint="eastAsia"/>
          <w:lang w:val="en-US" w:eastAsia="zh-CN"/>
        </w:rPr>
      </w:pPr>
      <w:bookmarkStart w:id="16" w:name="_Toc15141"/>
      <w:bookmarkStart w:id="17" w:name="_Toc26621"/>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九</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扶贫</w:t>
      </w:r>
      <w:r>
        <w:rPr>
          <w:rFonts w:hint="eastAsia" w:ascii="黑体" w:hAnsi="黑体" w:eastAsia="黑体" w:cs="黑体"/>
          <w:sz w:val="30"/>
          <w:szCs w:val="30"/>
        </w:rPr>
        <w:t>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92"/>
        <w:gridCol w:w="2448"/>
        <w:gridCol w:w="2520"/>
        <w:gridCol w:w="1620"/>
        <w:gridCol w:w="900"/>
        <w:gridCol w:w="2160"/>
        <w:gridCol w:w="540"/>
        <w:gridCol w:w="720"/>
        <w:gridCol w:w="540"/>
        <w:gridCol w:w="720"/>
        <w:gridCol w:w="1440"/>
      </w:tblGrid>
      <w:tr w14:paraId="025A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4219A8DC">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332" w:type="dxa"/>
            <w:gridSpan w:val="2"/>
            <w:shd w:val="clear" w:color="auto" w:fill="auto"/>
            <w:noWrap w:val="0"/>
            <w:vAlign w:val="center"/>
          </w:tcPr>
          <w:p w14:paraId="7A54719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448" w:type="dxa"/>
            <w:vMerge w:val="restart"/>
            <w:shd w:val="clear" w:color="auto" w:fill="auto"/>
            <w:noWrap w:val="0"/>
            <w:vAlign w:val="center"/>
          </w:tcPr>
          <w:p w14:paraId="392BF2B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37F2D58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52B0195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6DF1D5C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13C9D36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noWrap w:val="0"/>
            <w:vAlign w:val="center"/>
          </w:tcPr>
          <w:p w14:paraId="5B944F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2BE97D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451D67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BE6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D710CAA">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51A1B7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92" w:type="dxa"/>
            <w:shd w:val="clear" w:color="auto" w:fill="auto"/>
            <w:noWrap w:val="0"/>
            <w:vAlign w:val="center"/>
          </w:tcPr>
          <w:p w14:paraId="3A82AE3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448" w:type="dxa"/>
            <w:vMerge w:val="continue"/>
            <w:shd w:val="clear" w:color="auto" w:fill="auto"/>
            <w:noWrap w:val="0"/>
            <w:vAlign w:val="center"/>
          </w:tcPr>
          <w:p w14:paraId="3385DDEB">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54E4F2A9">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76FC25A9">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0595A3AC">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41557B7F">
            <w:pPr>
              <w:widowControl/>
              <w:jc w:val="left"/>
              <w:rPr>
                <w:rFonts w:hint="eastAsia" w:ascii="黑体" w:hAnsi="宋体" w:eastAsia="黑体" w:cs="宋体"/>
                <w:kern w:val="0"/>
                <w:sz w:val="22"/>
              </w:rPr>
            </w:pPr>
          </w:p>
        </w:tc>
        <w:tc>
          <w:tcPr>
            <w:tcW w:w="540" w:type="dxa"/>
            <w:shd w:val="clear" w:color="auto" w:fill="auto"/>
            <w:noWrap w:val="0"/>
            <w:vAlign w:val="center"/>
          </w:tcPr>
          <w:p w14:paraId="31E0F4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68BB8E1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072DF34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112EEB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11A01B0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515A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F3B70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color w:val="000000"/>
                <w:sz w:val="18"/>
                <w:szCs w:val="18"/>
                <w:lang w:val="en-US" w:eastAsia="zh-CN"/>
              </w:rPr>
            </w:pPr>
            <w:r>
              <w:rPr>
                <w:rFonts w:hint="eastAsia" w:ascii="仿宋_GB2312" w:hAnsi="宋体" w:cs="宋体"/>
                <w:color w:val="000000"/>
                <w:sz w:val="18"/>
                <w:szCs w:val="18"/>
                <w:lang w:val="en-US" w:eastAsia="zh-CN"/>
              </w:rPr>
              <w:t>1</w:t>
            </w:r>
          </w:p>
        </w:tc>
        <w:tc>
          <w:tcPr>
            <w:tcW w:w="540" w:type="dxa"/>
            <w:vMerge w:val="restart"/>
            <w:shd w:val="clear" w:color="auto" w:fill="auto"/>
            <w:noWrap w:val="0"/>
            <w:vAlign w:val="center"/>
          </w:tcPr>
          <w:p w14:paraId="41E18E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政策文件</w:t>
            </w:r>
          </w:p>
          <w:p w14:paraId="6EE7E0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92" w:type="dxa"/>
            <w:shd w:val="clear" w:color="auto" w:fill="auto"/>
            <w:noWrap/>
            <w:vAlign w:val="center"/>
          </w:tcPr>
          <w:p w14:paraId="55A993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行政法规、规章</w:t>
            </w:r>
          </w:p>
        </w:tc>
        <w:tc>
          <w:tcPr>
            <w:tcW w:w="2448" w:type="dxa"/>
            <w:shd w:val="clear" w:color="auto" w:fill="auto"/>
            <w:noWrap w:val="0"/>
            <w:vAlign w:val="center"/>
          </w:tcPr>
          <w:p w14:paraId="4F4ABC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1.中央及地方政府涉及扶贫领域的行政法规</w:t>
            </w:r>
          </w:p>
          <w:p w14:paraId="5DB0B9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2.中央及地方政府涉及扶贫领域的规章</w:t>
            </w:r>
          </w:p>
        </w:tc>
        <w:tc>
          <w:tcPr>
            <w:tcW w:w="2520" w:type="dxa"/>
            <w:shd w:val="clear" w:color="auto" w:fill="auto"/>
            <w:noWrap w:val="0"/>
            <w:vAlign w:val="center"/>
          </w:tcPr>
          <w:p w14:paraId="62BFBC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0CF04D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BE136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087CC8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p>
        </w:tc>
        <w:tc>
          <w:tcPr>
            <w:tcW w:w="540" w:type="dxa"/>
            <w:shd w:val="clear" w:color="auto" w:fill="auto"/>
            <w:noWrap/>
            <w:vAlign w:val="center"/>
          </w:tcPr>
          <w:p w14:paraId="147205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E9D421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0EFBB7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AB340A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3AFC8F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5866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116CA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2"/>
                <w:sz w:val="18"/>
                <w:szCs w:val="18"/>
                <w:u w:val="none"/>
                <w:lang w:val="en-US" w:eastAsia="zh-CN" w:bidi="ar-SA"/>
              </w:rPr>
              <w:t>2</w:t>
            </w:r>
          </w:p>
        </w:tc>
        <w:tc>
          <w:tcPr>
            <w:tcW w:w="540" w:type="dxa"/>
            <w:vMerge w:val="continue"/>
            <w:shd w:val="clear" w:color="auto" w:fill="auto"/>
            <w:noWrap/>
            <w:vAlign w:val="center"/>
          </w:tcPr>
          <w:p w14:paraId="1B19DD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792" w:type="dxa"/>
            <w:shd w:val="clear" w:color="auto" w:fill="auto"/>
            <w:noWrap w:val="0"/>
            <w:vAlign w:val="center"/>
          </w:tcPr>
          <w:p w14:paraId="12FBCC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规范性文件</w:t>
            </w:r>
          </w:p>
        </w:tc>
        <w:tc>
          <w:tcPr>
            <w:tcW w:w="2448" w:type="dxa"/>
            <w:shd w:val="clear" w:color="auto" w:fill="auto"/>
            <w:noWrap w:val="0"/>
            <w:vAlign w:val="center"/>
          </w:tcPr>
          <w:p w14:paraId="66D7EA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各级政府及部门涉及扶贫领域的规范性文件</w:t>
            </w:r>
          </w:p>
        </w:tc>
        <w:tc>
          <w:tcPr>
            <w:tcW w:w="2520" w:type="dxa"/>
            <w:shd w:val="clear" w:color="auto" w:fill="auto"/>
            <w:noWrap w:val="0"/>
            <w:vAlign w:val="center"/>
          </w:tcPr>
          <w:p w14:paraId="51ADDE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078D2A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032840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295713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0"/>
            <w:vAlign w:val="center"/>
          </w:tcPr>
          <w:p w14:paraId="64CA1A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7A7DD3A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0"/>
            <w:vAlign w:val="center"/>
          </w:tcPr>
          <w:p w14:paraId="1BF15E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6A88BEB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0"/>
            <w:vAlign w:val="center"/>
          </w:tcPr>
          <w:p w14:paraId="3B0E7C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6921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D8F03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w:t>
            </w:r>
          </w:p>
        </w:tc>
        <w:tc>
          <w:tcPr>
            <w:tcW w:w="540" w:type="dxa"/>
            <w:vMerge w:val="continue"/>
            <w:shd w:val="clear" w:color="auto" w:fill="auto"/>
            <w:noWrap w:val="0"/>
            <w:vAlign w:val="center"/>
          </w:tcPr>
          <w:p w14:paraId="05D406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92" w:type="dxa"/>
            <w:shd w:val="clear" w:color="auto" w:fill="auto"/>
            <w:noWrap w:val="0"/>
            <w:vAlign w:val="center"/>
          </w:tcPr>
          <w:p w14:paraId="7C9279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其他政策文件</w:t>
            </w:r>
          </w:p>
        </w:tc>
        <w:tc>
          <w:tcPr>
            <w:tcW w:w="2448" w:type="dxa"/>
            <w:shd w:val="clear" w:color="auto" w:fill="auto"/>
            <w:noWrap w:val="0"/>
            <w:vAlign w:val="center"/>
          </w:tcPr>
          <w:p w14:paraId="075BB5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涉及扶贫领域其他政策文件</w:t>
            </w:r>
          </w:p>
        </w:tc>
        <w:tc>
          <w:tcPr>
            <w:tcW w:w="2520" w:type="dxa"/>
            <w:shd w:val="clear" w:color="auto" w:fill="auto"/>
            <w:noWrap w:val="0"/>
            <w:vAlign w:val="center"/>
          </w:tcPr>
          <w:p w14:paraId="7EBE13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4CA29A0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5A6926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2DB48D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77BA5C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E89315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5027EE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2F56DE1D">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44B6B8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2C30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237A3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w:t>
            </w:r>
          </w:p>
        </w:tc>
        <w:tc>
          <w:tcPr>
            <w:tcW w:w="540" w:type="dxa"/>
            <w:shd w:val="clear" w:color="auto" w:fill="auto"/>
            <w:noWrap w:val="0"/>
            <w:vAlign w:val="center"/>
          </w:tcPr>
          <w:p w14:paraId="004484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扶贫对象</w:t>
            </w:r>
          </w:p>
        </w:tc>
        <w:tc>
          <w:tcPr>
            <w:tcW w:w="792" w:type="dxa"/>
            <w:shd w:val="clear" w:color="auto" w:fill="auto"/>
            <w:noWrap w:val="0"/>
            <w:vAlign w:val="center"/>
          </w:tcPr>
          <w:p w14:paraId="278C8C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贫困人口识别</w:t>
            </w:r>
          </w:p>
        </w:tc>
        <w:tc>
          <w:tcPr>
            <w:tcW w:w="2448" w:type="dxa"/>
            <w:shd w:val="clear" w:color="auto" w:fill="auto"/>
            <w:noWrap w:val="0"/>
            <w:vAlign w:val="center"/>
          </w:tcPr>
          <w:p w14:paraId="5B7E30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1.识别标准</w:t>
            </w:r>
          </w:p>
          <w:p w14:paraId="21FE57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2.识别程序(农户申请、民主评议、公示公告、逐级审核）</w:t>
            </w:r>
          </w:p>
          <w:p w14:paraId="08D715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3.识别结果(贫困户名单、数量)</w:t>
            </w:r>
          </w:p>
        </w:tc>
        <w:tc>
          <w:tcPr>
            <w:tcW w:w="2520" w:type="dxa"/>
            <w:shd w:val="clear" w:color="auto" w:fill="auto"/>
            <w:noWrap w:val="0"/>
            <w:vAlign w:val="center"/>
          </w:tcPr>
          <w:p w14:paraId="1FBF24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《国务院扶贫办扶贫开发建档立卡工作方案》（国开办发〔2014〕24号）</w:t>
            </w:r>
          </w:p>
        </w:tc>
        <w:tc>
          <w:tcPr>
            <w:tcW w:w="1620" w:type="dxa"/>
            <w:shd w:val="clear" w:color="auto" w:fill="auto"/>
            <w:noWrap w:val="0"/>
            <w:vAlign w:val="center"/>
          </w:tcPr>
          <w:p w14:paraId="13B0F4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00E7FD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1051DA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3DAE36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58C47AE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26E74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24C5222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1151A00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68D3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E50CD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w:t>
            </w:r>
          </w:p>
        </w:tc>
        <w:tc>
          <w:tcPr>
            <w:tcW w:w="540" w:type="dxa"/>
            <w:shd w:val="clear" w:color="auto" w:fill="auto"/>
            <w:noWrap w:val="0"/>
            <w:vAlign w:val="center"/>
          </w:tcPr>
          <w:p w14:paraId="15CF97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扶贫对象</w:t>
            </w:r>
          </w:p>
        </w:tc>
        <w:tc>
          <w:tcPr>
            <w:tcW w:w="792" w:type="dxa"/>
            <w:shd w:val="clear" w:color="auto" w:fill="auto"/>
            <w:noWrap w:val="0"/>
            <w:vAlign w:val="center"/>
          </w:tcPr>
          <w:p w14:paraId="1E999F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贫困人口退出</w:t>
            </w:r>
          </w:p>
        </w:tc>
        <w:tc>
          <w:tcPr>
            <w:tcW w:w="2448" w:type="dxa"/>
            <w:shd w:val="clear" w:color="auto" w:fill="auto"/>
            <w:noWrap w:val="0"/>
            <w:vAlign w:val="center"/>
          </w:tcPr>
          <w:p w14:paraId="615288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1.退出计划</w:t>
            </w:r>
          </w:p>
          <w:p w14:paraId="36E1CE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2.退出标准（人均纯收入稳定超过国定标准、实现“两不愁、三保障”）</w:t>
            </w:r>
          </w:p>
          <w:p w14:paraId="75BC7A9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3.退出程序（民主评议、村两委和驻村工作队核实、贫困户认可、公示公告、退出销号）</w:t>
            </w:r>
          </w:p>
          <w:p w14:paraId="4A9E57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4.退出结果（脱贫名单）</w:t>
            </w:r>
          </w:p>
        </w:tc>
        <w:tc>
          <w:tcPr>
            <w:tcW w:w="2520" w:type="dxa"/>
            <w:shd w:val="clear" w:color="auto" w:fill="auto"/>
            <w:noWrap w:val="0"/>
            <w:vAlign w:val="center"/>
          </w:tcPr>
          <w:p w14:paraId="42B932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《中共中央办公厅、国务院办公厅关于建立贫困退出机制的意见》(厅字〔2016〕16号)</w:t>
            </w:r>
          </w:p>
        </w:tc>
        <w:tc>
          <w:tcPr>
            <w:tcW w:w="1620" w:type="dxa"/>
            <w:shd w:val="clear" w:color="auto" w:fill="auto"/>
            <w:noWrap w:val="0"/>
            <w:vAlign w:val="center"/>
          </w:tcPr>
          <w:p w14:paraId="0D637E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64643E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47BF15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16D40E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06AEFF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5D45A4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CE54FE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2FB05532">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3B25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19407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6</w:t>
            </w:r>
          </w:p>
        </w:tc>
        <w:tc>
          <w:tcPr>
            <w:tcW w:w="540" w:type="dxa"/>
            <w:vMerge w:val="restart"/>
            <w:shd w:val="clear" w:color="auto" w:fill="auto"/>
            <w:noWrap w:val="0"/>
            <w:vAlign w:val="center"/>
          </w:tcPr>
          <w:p w14:paraId="330480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扶贫资金</w:t>
            </w:r>
          </w:p>
        </w:tc>
        <w:tc>
          <w:tcPr>
            <w:tcW w:w="792" w:type="dxa"/>
            <w:shd w:val="clear" w:color="auto" w:fill="auto"/>
            <w:noWrap w:val="0"/>
            <w:vAlign w:val="center"/>
          </w:tcPr>
          <w:p w14:paraId="585A73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财政专项扶贫资金分配结果</w:t>
            </w:r>
          </w:p>
        </w:tc>
        <w:tc>
          <w:tcPr>
            <w:tcW w:w="2448" w:type="dxa"/>
            <w:shd w:val="clear" w:color="auto" w:fill="auto"/>
            <w:noWrap w:val="0"/>
            <w:vAlign w:val="center"/>
          </w:tcPr>
          <w:p w14:paraId="06C2B75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1.资金名称</w:t>
            </w:r>
          </w:p>
          <w:p w14:paraId="56029A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2.分配结果</w:t>
            </w:r>
          </w:p>
        </w:tc>
        <w:tc>
          <w:tcPr>
            <w:tcW w:w="2520" w:type="dxa"/>
            <w:shd w:val="clear" w:color="auto" w:fill="auto"/>
            <w:noWrap w:val="0"/>
            <w:vAlign w:val="center"/>
          </w:tcPr>
          <w:p w14:paraId="36AF23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w:t>
            </w:r>
          </w:p>
        </w:tc>
        <w:tc>
          <w:tcPr>
            <w:tcW w:w="1620" w:type="dxa"/>
            <w:shd w:val="clear" w:color="auto" w:fill="auto"/>
            <w:noWrap w:val="0"/>
            <w:vAlign w:val="center"/>
          </w:tcPr>
          <w:p w14:paraId="66BEED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资金分配结果下达15个工作日内</w:t>
            </w:r>
          </w:p>
        </w:tc>
        <w:tc>
          <w:tcPr>
            <w:tcW w:w="900" w:type="dxa"/>
            <w:shd w:val="clear" w:color="auto" w:fill="auto"/>
            <w:noWrap w:val="0"/>
            <w:vAlign w:val="center"/>
          </w:tcPr>
          <w:p w14:paraId="1EE3651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096915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495DE0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5734B912">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1311BC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CDC045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283B9E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544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E5F52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7</w:t>
            </w:r>
          </w:p>
        </w:tc>
        <w:tc>
          <w:tcPr>
            <w:tcW w:w="540" w:type="dxa"/>
            <w:vMerge w:val="continue"/>
            <w:shd w:val="clear" w:color="auto" w:fill="auto"/>
            <w:noWrap w:val="0"/>
            <w:vAlign w:val="center"/>
          </w:tcPr>
          <w:p w14:paraId="2F2915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529CE9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年度计划</w:t>
            </w:r>
          </w:p>
        </w:tc>
        <w:tc>
          <w:tcPr>
            <w:tcW w:w="2448" w:type="dxa"/>
            <w:shd w:val="clear" w:color="auto" w:fill="auto"/>
            <w:noWrap w:val="0"/>
            <w:vAlign w:val="center"/>
          </w:tcPr>
          <w:p w14:paraId="69F2ED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1.年度县级扶贫资金项目计划或贫困区涉农资金统筹整合方案（含调整方案）</w:t>
            </w:r>
          </w:p>
          <w:p w14:paraId="0B580D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2.计划安排情况（资金计划批复文件）</w:t>
            </w:r>
          </w:p>
          <w:p w14:paraId="03C836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3.计划完成情况（项目建设完成、资金使用、绩效目标和减贫机制实现情况等）标和减贫机制实现情况等）</w:t>
            </w:r>
          </w:p>
        </w:tc>
        <w:tc>
          <w:tcPr>
            <w:tcW w:w="2520" w:type="dxa"/>
            <w:shd w:val="clear" w:color="auto" w:fill="auto"/>
            <w:noWrap w:val="0"/>
            <w:vAlign w:val="center"/>
          </w:tcPr>
          <w:p w14:paraId="797E28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w:t>
            </w:r>
          </w:p>
        </w:tc>
        <w:tc>
          <w:tcPr>
            <w:tcW w:w="1620" w:type="dxa"/>
            <w:shd w:val="clear" w:color="auto" w:fill="auto"/>
            <w:noWrap w:val="0"/>
            <w:vAlign w:val="center"/>
          </w:tcPr>
          <w:p w14:paraId="1756CB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D195E7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7FED31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646852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BF7E92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1E4EA9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111BBB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6B5707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1C6D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C5F95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cs="仿宋_GB2312"/>
                <w:i w:val="0"/>
                <w:color w:val="000000"/>
                <w:sz w:val="18"/>
                <w:szCs w:val="18"/>
                <w:u w:val="none"/>
                <w:lang w:val="en-US" w:eastAsia="zh-CN"/>
              </w:rPr>
            </w:pPr>
            <w:r>
              <w:rPr>
                <w:rFonts w:hint="eastAsia" w:ascii="仿宋_GB2312" w:hAnsi="仿宋_GB2312" w:cs="仿宋_GB2312"/>
                <w:i w:val="0"/>
                <w:color w:val="000000"/>
                <w:sz w:val="18"/>
                <w:szCs w:val="18"/>
                <w:u w:val="none"/>
                <w:lang w:val="en-US" w:eastAsia="zh-CN"/>
              </w:rPr>
              <w:t>8</w:t>
            </w:r>
          </w:p>
        </w:tc>
        <w:tc>
          <w:tcPr>
            <w:tcW w:w="540" w:type="dxa"/>
            <w:vMerge w:val="continue"/>
            <w:shd w:val="clear" w:color="auto" w:fill="auto"/>
            <w:noWrap w:val="0"/>
            <w:vAlign w:val="center"/>
          </w:tcPr>
          <w:p w14:paraId="500C77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0EC7A9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行业扶贫相关财政资金使用情况</w:t>
            </w:r>
          </w:p>
        </w:tc>
        <w:tc>
          <w:tcPr>
            <w:tcW w:w="2448" w:type="dxa"/>
            <w:shd w:val="clear" w:color="auto" w:fill="auto"/>
            <w:noWrap w:val="0"/>
            <w:vAlign w:val="center"/>
          </w:tcPr>
          <w:p w14:paraId="49EB872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项目名称、实施地点、资金规模、实施单位、带贫减贫机制、绩效目标</w:t>
            </w:r>
          </w:p>
        </w:tc>
        <w:tc>
          <w:tcPr>
            <w:tcW w:w="2520" w:type="dxa"/>
            <w:shd w:val="clear" w:color="auto" w:fill="auto"/>
            <w:noWrap w:val="0"/>
            <w:vAlign w:val="center"/>
          </w:tcPr>
          <w:p w14:paraId="6E252A4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2DC8F3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62291C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76F73C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Times New Roman" w:eastAsia="仿宋_GB2312"/>
                <w:color w:val="000000"/>
                <w:kern w:val="0"/>
                <w:sz w:val="18"/>
                <w:szCs w:val="18"/>
                <w:lang w:val="zh-CN"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747FB0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2704FBF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5E03A2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AB2E7B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6E0A41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3E1A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F2E9A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2"/>
                <w:sz w:val="18"/>
                <w:szCs w:val="18"/>
                <w:u w:val="none"/>
                <w:lang w:val="en-US" w:eastAsia="zh-CN" w:bidi="ar-SA"/>
              </w:rPr>
              <w:t>9</w:t>
            </w:r>
          </w:p>
        </w:tc>
        <w:tc>
          <w:tcPr>
            <w:tcW w:w="540" w:type="dxa"/>
            <w:vMerge w:val="restart"/>
            <w:shd w:val="clear" w:color="auto" w:fill="auto"/>
            <w:noWrap w:val="0"/>
            <w:vAlign w:val="center"/>
          </w:tcPr>
          <w:p w14:paraId="330810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扶贫项目</w:t>
            </w:r>
          </w:p>
        </w:tc>
        <w:tc>
          <w:tcPr>
            <w:tcW w:w="792" w:type="dxa"/>
            <w:shd w:val="clear" w:color="auto" w:fill="auto"/>
            <w:noWrap w:val="0"/>
            <w:vAlign w:val="center"/>
          </w:tcPr>
          <w:p w14:paraId="674C8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项目库建设</w:t>
            </w:r>
          </w:p>
        </w:tc>
        <w:tc>
          <w:tcPr>
            <w:tcW w:w="2448" w:type="dxa"/>
            <w:shd w:val="clear" w:color="auto" w:fill="auto"/>
            <w:noWrap w:val="0"/>
            <w:vAlign w:val="center"/>
          </w:tcPr>
          <w:p w14:paraId="219568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1.申报内容（含项目名称、项目类别、建设性质、实施地点、资金规模和筹资方式、受益对象、绩效目标、群众参与和带贫减贫机制等）</w:t>
            </w:r>
          </w:p>
          <w:p w14:paraId="2E8C26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2.申报流程（村申报、镇审核、区审定）</w:t>
            </w:r>
          </w:p>
          <w:p w14:paraId="046B5D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3.申报结果（项目库规模、项目名单）</w:t>
            </w:r>
          </w:p>
        </w:tc>
        <w:tc>
          <w:tcPr>
            <w:tcW w:w="2520" w:type="dxa"/>
            <w:shd w:val="clear" w:color="auto" w:fill="auto"/>
            <w:noWrap w:val="0"/>
            <w:vAlign w:val="center"/>
          </w:tcPr>
          <w:p w14:paraId="732CBE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p w14:paraId="126386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《国务院扶贫办关于完善县级脱贫攻坚项目库建设的指导意见》(国开办发〔2018〕10号)</w:t>
            </w:r>
          </w:p>
        </w:tc>
        <w:tc>
          <w:tcPr>
            <w:tcW w:w="1620" w:type="dxa"/>
            <w:shd w:val="clear" w:color="auto" w:fill="auto"/>
            <w:noWrap w:val="0"/>
            <w:vAlign w:val="center"/>
          </w:tcPr>
          <w:p w14:paraId="1287F1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A5C1E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7B00F09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5B4D3B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9828CD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919A7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8030F3C">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6B6141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3029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22F0C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sz w:val="18"/>
                <w:szCs w:val="18"/>
                <w:u w:val="none"/>
                <w:lang w:val="en-US" w:eastAsia="zh-CN"/>
              </w:rPr>
              <w:t>10</w:t>
            </w:r>
          </w:p>
        </w:tc>
        <w:tc>
          <w:tcPr>
            <w:tcW w:w="540" w:type="dxa"/>
            <w:vMerge w:val="continue"/>
            <w:shd w:val="clear" w:color="auto" w:fill="auto"/>
            <w:noWrap w:val="0"/>
            <w:vAlign w:val="center"/>
          </w:tcPr>
          <w:p w14:paraId="09355F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611990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年度计划</w:t>
            </w:r>
          </w:p>
        </w:tc>
        <w:tc>
          <w:tcPr>
            <w:tcW w:w="2448" w:type="dxa"/>
            <w:shd w:val="clear" w:color="auto" w:fill="auto"/>
            <w:noWrap w:val="0"/>
            <w:vAlign w:val="center"/>
          </w:tcPr>
          <w:p w14:paraId="7ECB4D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1.项目名称</w:t>
            </w:r>
          </w:p>
          <w:p w14:paraId="0CB6E5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2.实施地点</w:t>
            </w:r>
          </w:p>
          <w:p w14:paraId="4BFDCB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3.建设任务</w:t>
            </w:r>
          </w:p>
          <w:p w14:paraId="71C356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4.补助标准</w:t>
            </w:r>
          </w:p>
          <w:p w14:paraId="0B0D3C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5.资金来源及规模</w:t>
            </w:r>
          </w:p>
          <w:p w14:paraId="0CE644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6.实施期限</w:t>
            </w:r>
          </w:p>
          <w:p w14:paraId="762504F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7.实施单位</w:t>
            </w:r>
          </w:p>
          <w:p w14:paraId="707B63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8.责任人</w:t>
            </w:r>
          </w:p>
          <w:p w14:paraId="1331E7E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9.绩效目标</w:t>
            </w:r>
          </w:p>
          <w:p w14:paraId="37A4B74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10.带贫减贫机制等</w:t>
            </w:r>
          </w:p>
        </w:tc>
        <w:tc>
          <w:tcPr>
            <w:tcW w:w="2520" w:type="dxa"/>
            <w:shd w:val="clear" w:color="auto" w:fill="auto"/>
            <w:noWrap w:val="0"/>
            <w:vAlign w:val="center"/>
          </w:tcPr>
          <w:p w14:paraId="647A6F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p w14:paraId="6D6E20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《国务院扶贫办关于完善县级脱贫攻坚项目库建设的指导意见》(国开办发〔2018〕10号)</w:t>
            </w:r>
          </w:p>
        </w:tc>
        <w:tc>
          <w:tcPr>
            <w:tcW w:w="1620" w:type="dxa"/>
            <w:shd w:val="clear" w:color="auto" w:fill="auto"/>
            <w:noWrap w:val="0"/>
            <w:vAlign w:val="center"/>
          </w:tcPr>
          <w:p w14:paraId="37D17B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5701A1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525E4B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44EB28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77FB3F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5DD1EE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5BC65E6">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6862AC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187A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5AD0D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cs="仿宋_GB2312"/>
                <w:i w:val="0"/>
                <w:color w:val="000000"/>
                <w:kern w:val="0"/>
                <w:sz w:val="18"/>
                <w:szCs w:val="18"/>
                <w:u w:val="none"/>
                <w:lang w:val="en-US" w:eastAsia="zh-CN" w:bidi="ar"/>
              </w:rPr>
              <w:t>1</w:t>
            </w:r>
          </w:p>
        </w:tc>
        <w:tc>
          <w:tcPr>
            <w:tcW w:w="540" w:type="dxa"/>
            <w:vMerge w:val="continue"/>
            <w:shd w:val="clear" w:color="auto" w:fill="auto"/>
            <w:noWrap w:val="0"/>
            <w:vAlign w:val="center"/>
          </w:tcPr>
          <w:p w14:paraId="47D31D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69CEE5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项目实施</w:t>
            </w:r>
          </w:p>
        </w:tc>
        <w:tc>
          <w:tcPr>
            <w:tcW w:w="2448" w:type="dxa"/>
            <w:shd w:val="clear" w:color="auto" w:fill="auto"/>
            <w:noWrap w:val="0"/>
            <w:vAlign w:val="center"/>
          </w:tcPr>
          <w:p w14:paraId="3B39ED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1.扶贫项目实施前情况（包括项目名称、资金来源、实施期限、绩效目标、实施单位及责任人、受益对象和带贫减贫机制等）</w:t>
            </w:r>
          </w:p>
          <w:p w14:paraId="29EAC6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2.扶贫项目实施后情况（包括资金使用、项目实施结果、检查验收结果、绩效目标实现情况等）</w:t>
            </w:r>
          </w:p>
        </w:tc>
        <w:tc>
          <w:tcPr>
            <w:tcW w:w="2520" w:type="dxa"/>
            <w:shd w:val="clear" w:color="auto" w:fill="auto"/>
            <w:noWrap w:val="0"/>
            <w:vAlign w:val="center"/>
          </w:tcPr>
          <w:p w14:paraId="14E869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6F09DF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1F4B8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272463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2B27E7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7189E66A">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451449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C1F2F8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25305C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31F3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89B01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12</w:t>
            </w:r>
          </w:p>
        </w:tc>
        <w:tc>
          <w:tcPr>
            <w:tcW w:w="540" w:type="dxa"/>
            <w:shd w:val="clear" w:color="auto" w:fill="auto"/>
            <w:noWrap w:val="0"/>
            <w:vAlign w:val="center"/>
          </w:tcPr>
          <w:p w14:paraId="2D215C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监督管理</w:t>
            </w:r>
          </w:p>
        </w:tc>
        <w:tc>
          <w:tcPr>
            <w:tcW w:w="792" w:type="dxa"/>
            <w:shd w:val="clear" w:color="auto" w:fill="auto"/>
            <w:noWrap w:val="0"/>
            <w:vAlign w:val="center"/>
          </w:tcPr>
          <w:p w14:paraId="5926E6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监督举报</w:t>
            </w:r>
          </w:p>
        </w:tc>
        <w:tc>
          <w:tcPr>
            <w:tcW w:w="2448" w:type="dxa"/>
            <w:shd w:val="clear" w:color="auto" w:fill="auto"/>
            <w:noWrap w:val="0"/>
            <w:vAlign w:val="center"/>
          </w:tcPr>
          <w:p w14:paraId="5C419C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电话（12317）</w:t>
            </w:r>
          </w:p>
        </w:tc>
        <w:tc>
          <w:tcPr>
            <w:tcW w:w="2520" w:type="dxa"/>
            <w:shd w:val="clear" w:color="auto" w:fill="auto"/>
            <w:noWrap w:val="0"/>
            <w:vAlign w:val="center"/>
          </w:tcPr>
          <w:p w14:paraId="1BB27F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41226D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6F8AB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7CBF1D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4134C3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2788A536">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4C399C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F3B9AD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1440" w:type="dxa"/>
            <w:shd w:val="clear" w:color="auto" w:fill="auto"/>
            <w:noWrap/>
            <w:vAlign w:val="center"/>
          </w:tcPr>
          <w:p w14:paraId="46B386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bl>
    <w:p w14:paraId="339661F3">
      <w:pPr>
        <w:rPr>
          <w:rFonts w:hint="eastAsia" w:ascii="方正小标宋_GBK" w:hAnsi="方正小标宋_GBK" w:eastAsia="方正小标宋_GBK"/>
          <w:b w:val="0"/>
          <w:bCs w:val="0"/>
          <w:sz w:val="30"/>
        </w:rPr>
        <w:sectPr>
          <w:footerReference r:id="rId3" w:type="default"/>
          <w:pgSz w:w="16838" w:h="11906" w:orient="landscape"/>
          <w:pgMar w:top="1587" w:right="1417" w:bottom="1417" w:left="1417" w:header="851" w:footer="992" w:gutter="0"/>
          <w:pgNumType w:fmt="numberInDash" w:start="1"/>
          <w:cols w:space="0" w:num="1"/>
          <w:rtlGutter w:val="0"/>
          <w:docGrid w:type="lines" w:linePitch="443" w:charSpace="0"/>
        </w:sectPr>
      </w:pPr>
    </w:p>
    <w:p w14:paraId="707612A9">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18" w:name="_Toc4492"/>
      <w:bookmarkStart w:id="19" w:name="_Toc29897"/>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救灾生产</w:t>
      </w:r>
      <w:r>
        <w:rPr>
          <w:rFonts w:hint="eastAsia" w:ascii="黑体" w:hAnsi="黑体" w:eastAsia="黑体" w:cs="黑体"/>
          <w:sz w:val="30"/>
          <w:szCs w:val="30"/>
        </w:rPr>
        <w:t>领域基层政务公开标准目录</w:t>
      </w:r>
      <w:bookmarkEnd w:id="18"/>
      <w:bookmarkEnd w:id="1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1440"/>
      </w:tblGrid>
      <w:tr w14:paraId="4AEC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8861807">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2A646F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516D98A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DA75F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4A52494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3E95406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3A5BCA19">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5A2A62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33EF5E3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418AA72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40FF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00147066">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67D6247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5749FA9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537963C9">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19C76AA1">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5B903E52">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1B265D17">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20F47AD9">
            <w:pPr>
              <w:widowControl/>
              <w:jc w:val="left"/>
              <w:rPr>
                <w:rFonts w:hint="eastAsia" w:ascii="黑体" w:hAnsi="宋体" w:eastAsia="黑体" w:cs="宋体"/>
                <w:kern w:val="0"/>
                <w:sz w:val="22"/>
              </w:rPr>
            </w:pPr>
          </w:p>
        </w:tc>
        <w:tc>
          <w:tcPr>
            <w:tcW w:w="540" w:type="dxa"/>
            <w:shd w:val="clear" w:color="auto" w:fill="auto"/>
            <w:noWrap w:val="0"/>
            <w:vAlign w:val="center"/>
          </w:tcPr>
          <w:p w14:paraId="2A31F3E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10FA06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5E0FD0F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505F6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3DB370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325E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98B3289">
            <w:pPr>
              <w:spacing w:line="240" w:lineRule="exact"/>
              <w:jc w:val="center"/>
              <w:rPr>
                <w:rFonts w:hint="eastAsia" w:ascii="仿宋_GB2312" w:hAnsi="宋体" w:eastAsia="仿宋_GB2312" w:cs="宋体"/>
                <w:color w:val="000000"/>
                <w:sz w:val="18"/>
                <w:szCs w:val="18"/>
                <w:lang w:eastAsia="zh-CN"/>
              </w:rPr>
            </w:pPr>
            <w:r>
              <w:rPr>
                <w:rFonts w:hint="eastAsia" w:ascii="仿宋_GB2312" w:hAnsi="仿宋_GB2312" w:eastAsia="仿宋_GB2312" w:cs="仿宋_GB2312"/>
                <w:color w:val="000000"/>
                <w:sz w:val="18"/>
                <w:szCs w:val="18"/>
              </w:rPr>
              <w:t>1</w:t>
            </w:r>
          </w:p>
        </w:tc>
        <w:tc>
          <w:tcPr>
            <w:tcW w:w="540" w:type="dxa"/>
            <w:vMerge w:val="restart"/>
            <w:shd w:val="clear" w:color="auto" w:fill="auto"/>
            <w:noWrap w:val="0"/>
            <w:vAlign w:val="center"/>
          </w:tcPr>
          <w:p w14:paraId="2DB402ED">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政策</w:t>
            </w:r>
          </w:p>
          <w:p w14:paraId="3F8D8AAD">
            <w:pPr>
              <w:spacing w:line="240" w:lineRule="exact"/>
              <w:jc w:val="center"/>
              <w:rPr>
                <w:rFonts w:hint="eastAsia" w:ascii="仿宋_GB2312" w:hAnsi="Times New Roman" w:eastAsia="仿宋_GB2312" w:cstheme="minorBidi"/>
                <w:color w:val="000000"/>
                <w:kern w:val="0"/>
                <w:sz w:val="18"/>
                <w:szCs w:val="18"/>
                <w:lang w:val="en-US" w:eastAsia="zh-CN" w:bidi="ar-SA"/>
              </w:rPr>
            </w:pPr>
            <w:r>
              <w:rPr>
                <w:rFonts w:hint="eastAsia" w:ascii="仿宋_GB2312" w:hAnsi="仿宋_GB2312" w:eastAsia="仿宋_GB2312" w:cs="仿宋_GB2312"/>
                <w:color w:val="000000"/>
                <w:sz w:val="18"/>
                <w:szCs w:val="18"/>
              </w:rPr>
              <w:t>文件</w:t>
            </w:r>
          </w:p>
        </w:tc>
        <w:tc>
          <w:tcPr>
            <w:tcW w:w="900" w:type="dxa"/>
            <w:shd w:val="clear" w:color="auto" w:fill="auto"/>
            <w:noWrap/>
            <w:vAlign w:val="center"/>
          </w:tcPr>
          <w:p w14:paraId="076DDFC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法律法规</w:t>
            </w:r>
          </w:p>
        </w:tc>
        <w:tc>
          <w:tcPr>
            <w:tcW w:w="2340" w:type="dxa"/>
            <w:shd w:val="clear" w:color="auto" w:fill="auto"/>
            <w:noWrap w:val="0"/>
            <w:vAlign w:val="center"/>
          </w:tcPr>
          <w:p w14:paraId="0CBB2903">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1.《中华人民共和国防震减灾法》</w:t>
            </w:r>
          </w:p>
          <w:p w14:paraId="0765D125">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2.《最高人民法院、最高人民检察院  关于办理危害矿山生产安全刑事案件具体应用法律若干问题的解释法释 》法释〔２００７〕５号</w:t>
            </w:r>
          </w:p>
        </w:tc>
        <w:tc>
          <w:tcPr>
            <w:tcW w:w="2520" w:type="dxa"/>
            <w:shd w:val="clear" w:color="auto" w:fill="auto"/>
            <w:noWrap w:val="0"/>
            <w:vAlign w:val="center"/>
          </w:tcPr>
          <w:p w14:paraId="67FAF8C7">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3EBB55F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《中华人民共和国最高人民检察院公告》</w:t>
            </w:r>
          </w:p>
        </w:tc>
        <w:tc>
          <w:tcPr>
            <w:tcW w:w="1620" w:type="dxa"/>
            <w:shd w:val="clear" w:color="auto" w:fill="auto"/>
            <w:noWrap w:val="0"/>
            <w:vAlign w:val="center"/>
          </w:tcPr>
          <w:p w14:paraId="7BF24702">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vMerge w:val="restart"/>
            <w:shd w:val="clear" w:color="auto" w:fill="auto"/>
            <w:noWrap w:val="0"/>
            <w:vAlign w:val="center"/>
          </w:tcPr>
          <w:p w14:paraId="0754C977">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vMerge w:val="restart"/>
            <w:shd w:val="clear" w:color="auto" w:fill="auto"/>
            <w:noWrap w:val="0"/>
            <w:vAlign w:val="center"/>
          </w:tcPr>
          <w:p w14:paraId="51D2C4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B246537">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01A54766">
            <w:pPr>
              <w:spacing w:line="240" w:lineRule="exact"/>
              <w:jc w:val="left"/>
              <w:rPr>
                <w:rFonts w:hint="default" w:ascii="仿宋_GB2312" w:hAnsi="仿宋_GB2312" w:eastAsia="仿宋_GB2312" w:cs="仿宋_GB2312"/>
                <w:color w:val="000000"/>
                <w:kern w:val="0"/>
                <w:sz w:val="18"/>
                <w:szCs w:val="18"/>
                <w:lang w:val="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p w14:paraId="3206927F">
            <w:pPr>
              <w:spacing w:line="240" w:lineRule="exact"/>
              <w:jc w:val="both"/>
              <w:rPr>
                <w:rFonts w:hint="eastAsia" w:ascii="仿宋_GB2312" w:hAnsi="仿宋_GB2312" w:eastAsia="仿宋_GB2312" w:cs="仿宋_GB2312"/>
                <w:kern w:val="2"/>
                <w:sz w:val="18"/>
                <w:szCs w:val="18"/>
                <w:lang w:val="zh-CN" w:eastAsia="zh-CN" w:bidi="ar-SA"/>
              </w:rPr>
            </w:pPr>
          </w:p>
        </w:tc>
        <w:tc>
          <w:tcPr>
            <w:tcW w:w="540" w:type="dxa"/>
            <w:shd w:val="clear" w:color="auto" w:fill="auto"/>
            <w:noWrap/>
            <w:vAlign w:val="center"/>
          </w:tcPr>
          <w:p w14:paraId="5972F91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29462C8F">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7F6570F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4E485B4">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1440" w:type="dxa"/>
            <w:shd w:val="clear" w:color="auto" w:fill="auto"/>
            <w:noWrap/>
            <w:vAlign w:val="center"/>
          </w:tcPr>
          <w:p w14:paraId="1C44DAD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37E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D8B41EC">
            <w:pPr>
              <w:spacing w:line="240" w:lineRule="exact"/>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cs="仿宋_GB2312"/>
                <w:color w:val="000000"/>
                <w:kern w:val="2"/>
                <w:sz w:val="18"/>
                <w:szCs w:val="18"/>
                <w:lang w:val="en-US" w:eastAsia="zh-CN" w:bidi="ar-SA"/>
              </w:rPr>
              <w:t>2</w:t>
            </w:r>
          </w:p>
        </w:tc>
        <w:tc>
          <w:tcPr>
            <w:tcW w:w="540" w:type="dxa"/>
            <w:vMerge w:val="continue"/>
            <w:shd w:val="clear" w:color="auto" w:fill="auto"/>
            <w:noWrap/>
            <w:vAlign w:val="center"/>
          </w:tcPr>
          <w:p w14:paraId="693A6C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08A65E93">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部门和地方规章</w:t>
            </w:r>
          </w:p>
        </w:tc>
        <w:tc>
          <w:tcPr>
            <w:tcW w:w="2340" w:type="dxa"/>
            <w:shd w:val="clear" w:color="auto" w:fill="auto"/>
            <w:noWrap w:val="0"/>
            <w:vAlign w:val="center"/>
          </w:tcPr>
          <w:p w14:paraId="482D0B07">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与救灾有关的部门和地方规章、规范性文件</w:t>
            </w:r>
          </w:p>
        </w:tc>
        <w:tc>
          <w:tcPr>
            <w:tcW w:w="2520" w:type="dxa"/>
            <w:shd w:val="clear" w:color="auto" w:fill="auto"/>
            <w:noWrap w:val="0"/>
            <w:vAlign w:val="center"/>
          </w:tcPr>
          <w:p w14:paraId="174322A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0D6F0A5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vMerge w:val="continue"/>
            <w:shd w:val="clear" w:color="auto" w:fill="auto"/>
            <w:noWrap w:val="0"/>
            <w:vAlign w:val="center"/>
          </w:tcPr>
          <w:p w14:paraId="46C16A9B">
            <w:pPr>
              <w:spacing w:line="240" w:lineRule="exact"/>
              <w:jc w:val="center"/>
              <w:rPr>
                <w:rFonts w:hint="default" w:ascii="仿宋_GB2312" w:hAnsi="仿宋_GB2312" w:eastAsia="仿宋_GB2312" w:cs="仿宋_GB2312"/>
                <w:kern w:val="2"/>
                <w:sz w:val="18"/>
                <w:szCs w:val="18"/>
                <w:lang w:val="en-US" w:eastAsia="zh-CN" w:bidi="ar-SA"/>
              </w:rPr>
            </w:pPr>
          </w:p>
        </w:tc>
        <w:tc>
          <w:tcPr>
            <w:tcW w:w="2160" w:type="dxa"/>
            <w:vMerge w:val="continue"/>
            <w:shd w:val="clear" w:color="auto" w:fill="auto"/>
            <w:noWrap w:val="0"/>
            <w:vAlign w:val="center"/>
          </w:tcPr>
          <w:p w14:paraId="38E53A48">
            <w:pPr>
              <w:spacing w:line="240" w:lineRule="exact"/>
              <w:jc w:val="both"/>
              <w:rPr>
                <w:rFonts w:hint="eastAsia" w:ascii="仿宋_GB2312" w:hAnsi="仿宋_GB2312" w:eastAsia="仿宋_GB2312" w:cs="仿宋_GB2312"/>
                <w:kern w:val="2"/>
                <w:sz w:val="18"/>
                <w:szCs w:val="18"/>
                <w:lang w:val="zh-CN" w:eastAsia="zh-CN" w:bidi="ar-SA"/>
              </w:rPr>
            </w:pPr>
          </w:p>
        </w:tc>
        <w:tc>
          <w:tcPr>
            <w:tcW w:w="540" w:type="dxa"/>
            <w:shd w:val="clear" w:color="auto" w:fill="auto"/>
            <w:noWrap w:val="0"/>
            <w:vAlign w:val="center"/>
          </w:tcPr>
          <w:p w14:paraId="0D0A1FC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0"/>
            <w:vAlign w:val="center"/>
          </w:tcPr>
          <w:p w14:paraId="7426E876">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0"/>
            <w:vAlign w:val="center"/>
          </w:tcPr>
          <w:p w14:paraId="23F6449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3F6CC924">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1440" w:type="dxa"/>
            <w:shd w:val="clear" w:color="auto" w:fill="auto"/>
            <w:noWrap w:val="0"/>
            <w:vAlign w:val="center"/>
          </w:tcPr>
          <w:p w14:paraId="082A96B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C1E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A0D8CF0">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3</w:t>
            </w:r>
          </w:p>
        </w:tc>
        <w:tc>
          <w:tcPr>
            <w:tcW w:w="540" w:type="dxa"/>
            <w:vMerge w:val="continue"/>
            <w:shd w:val="clear" w:color="auto" w:fill="auto"/>
            <w:noWrap w:val="0"/>
            <w:vAlign w:val="center"/>
          </w:tcPr>
          <w:p w14:paraId="658FE5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900" w:type="dxa"/>
            <w:shd w:val="clear" w:color="auto" w:fill="auto"/>
            <w:noWrap w:val="0"/>
            <w:vAlign w:val="center"/>
          </w:tcPr>
          <w:p w14:paraId="0579E4F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其他政策文件</w:t>
            </w:r>
          </w:p>
        </w:tc>
        <w:tc>
          <w:tcPr>
            <w:tcW w:w="2340" w:type="dxa"/>
            <w:shd w:val="clear" w:color="auto" w:fill="auto"/>
            <w:noWrap w:val="0"/>
            <w:vAlign w:val="center"/>
          </w:tcPr>
          <w:p w14:paraId="591A7CD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其他可以公开的与救灾有关的政策文件，包括改革方案、发展规划、专项规划、工作计划等</w:t>
            </w:r>
          </w:p>
        </w:tc>
        <w:tc>
          <w:tcPr>
            <w:tcW w:w="2520" w:type="dxa"/>
            <w:shd w:val="clear" w:color="auto" w:fill="auto"/>
            <w:noWrap w:val="0"/>
            <w:vAlign w:val="center"/>
          </w:tcPr>
          <w:p w14:paraId="0A386915">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0773BE5D">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15C73E8A">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64EB71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kern w:val="2"/>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4DBF582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71841F06">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14824BA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8BC2309">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1440" w:type="dxa"/>
            <w:shd w:val="clear" w:color="auto" w:fill="auto"/>
            <w:noWrap/>
            <w:vAlign w:val="center"/>
          </w:tcPr>
          <w:p w14:paraId="05286B4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704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0C9D5E5">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4</w:t>
            </w:r>
          </w:p>
        </w:tc>
        <w:tc>
          <w:tcPr>
            <w:tcW w:w="540" w:type="dxa"/>
            <w:vMerge w:val="continue"/>
            <w:shd w:val="clear" w:color="auto" w:fill="auto"/>
            <w:noWrap w:val="0"/>
            <w:vAlign w:val="center"/>
          </w:tcPr>
          <w:p w14:paraId="020B57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900" w:type="dxa"/>
            <w:shd w:val="clear" w:color="auto" w:fill="auto"/>
            <w:noWrap w:val="0"/>
            <w:vAlign w:val="center"/>
          </w:tcPr>
          <w:p w14:paraId="32927BA3">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重大决策草案</w:t>
            </w:r>
          </w:p>
        </w:tc>
        <w:tc>
          <w:tcPr>
            <w:tcW w:w="2340" w:type="dxa"/>
            <w:shd w:val="clear" w:color="auto" w:fill="auto"/>
            <w:noWrap w:val="0"/>
            <w:vAlign w:val="center"/>
          </w:tcPr>
          <w:p w14:paraId="0477AA60">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涉及管理相对人切身利益、需社会广泛知晓的重要改革方案等重大决策，决策前向社会公开决策草案、决策依据</w:t>
            </w:r>
          </w:p>
        </w:tc>
        <w:tc>
          <w:tcPr>
            <w:tcW w:w="2520" w:type="dxa"/>
            <w:shd w:val="clear" w:color="auto" w:fill="auto"/>
            <w:noWrap w:val="0"/>
            <w:vAlign w:val="center"/>
          </w:tcPr>
          <w:p w14:paraId="74FA745E">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02CC9CD3">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《关于全面推进政务公开工作的意见》</w:t>
            </w:r>
          </w:p>
        </w:tc>
        <w:tc>
          <w:tcPr>
            <w:tcW w:w="1620" w:type="dxa"/>
            <w:shd w:val="clear" w:color="auto" w:fill="auto"/>
            <w:noWrap w:val="0"/>
            <w:vAlign w:val="center"/>
          </w:tcPr>
          <w:p w14:paraId="4700B0D8">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097210C3">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20D33B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62D2227">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0867C63E">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90F793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6818384B">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1AD966A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52D8A36">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1440" w:type="dxa"/>
            <w:shd w:val="clear" w:color="auto" w:fill="auto"/>
            <w:noWrap/>
            <w:vAlign w:val="center"/>
          </w:tcPr>
          <w:p w14:paraId="097CF4C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bl>
    <w:p w14:paraId="68715927"/>
    <w:tbl>
      <w:tblPr>
        <w:tblStyle w:val="7"/>
        <w:tblW w:w="15424"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20"/>
        <w:gridCol w:w="540"/>
        <w:gridCol w:w="720"/>
        <w:gridCol w:w="1384"/>
      </w:tblGrid>
      <w:tr w14:paraId="16B2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FC4383E">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5</w:t>
            </w:r>
          </w:p>
        </w:tc>
        <w:tc>
          <w:tcPr>
            <w:tcW w:w="540" w:type="dxa"/>
            <w:vMerge w:val="restart"/>
            <w:shd w:val="clear" w:color="auto" w:fill="auto"/>
            <w:noWrap w:val="0"/>
            <w:vAlign w:val="center"/>
          </w:tcPr>
          <w:p w14:paraId="426A0FA8">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政策</w:t>
            </w:r>
          </w:p>
          <w:p w14:paraId="09D293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仿宋_GB2312" w:eastAsia="仿宋_GB2312" w:cs="仿宋_GB2312"/>
                <w:color w:val="000000"/>
                <w:sz w:val="18"/>
                <w:szCs w:val="18"/>
              </w:rPr>
              <w:t>文件</w:t>
            </w:r>
          </w:p>
        </w:tc>
        <w:tc>
          <w:tcPr>
            <w:tcW w:w="900" w:type="dxa"/>
            <w:shd w:val="clear" w:color="auto" w:fill="auto"/>
            <w:noWrap w:val="0"/>
            <w:vAlign w:val="center"/>
          </w:tcPr>
          <w:p w14:paraId="5F66B768">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重大政策解读及回应</w:t>
            </w:r>
          </w:p>
        </w:tc>
        <w:tc>
          <w:tcPr>
            <w:tcW w:w="2340" w:type="dxa"/>
            <w:shd w:val="clear" w:color="auto" w:fill="auto"/>
            <w:noWrap w:val="0"/>
            <w:vAlign w:val="center"/>
          </w:tcPr>
          <w:p w14:paraId="6DFD5688">
            <w:pPr>
              <w:spacing w:line="240" w:lineRule="exact"/>
              <w:rPr>
                <w:rFonts w:hint="eastAsia" w:ascii="仿宋_GB2312" w:hAnsi="仿宋_GB2312" w:eastAsia="仿宋_GB2312" w:cs="仿宋_GB2312"/>
                <w:color w:val="000000"/>
                <w:sz w:val="18"/>
                <w:szCs w:val="18"/>
              </w:rPr>
            </w:pPr>
            <w:r>
              <w:rPr>
                <w:rFonts w:hint="eastAsia" w:ascii="仿宋_GB2312" w:hAnsi="仿宋_GB2312" w:cs="仿宋_GB2312"/>
                <w:color w:val="000000"/>
                <w:sz w:val="18"/>
                <w:szCs w:val="18"/>
                <w:lang w:val="en-US" w:eastAsia="zh-CN"/>
              </w:rPr>
              <w:t>1.</w:t>
            </w:r>
            <w:r>
              <w:rPr>
                <w:rFonts w:hint="eastAsia" w:ascii="仿宋_GB2312" w:hAnsi="仿宋_GB2312" w:eastAsia="仿宋_GB2312" w:cs="仿宋_GB2312"/>
                <w:color w:val="000000"/>
                <w:sz w:val="18"/>
                <w:szCs w:val="18"/>
              </w:rPr>
              <w:t>有关重大政策的解读及回应</w:t>
            </w:r>
          </w:p>
          <w:p w14:paraId="67984EE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cs="仿宋_GB2312"/>
                <w:color w:val="000000"/>
                <w:sz w:val="18"/>
                <w:szCs w:val="18"/>
                <w:lang w:val="en-US" w:eastAsia="zh-CN"/>
              </w:rPr>
              <w:t>2.</w:t>
            </w:r>
            <w:r>
              <w:rPr>
                <w:rFonts w:hint="eastAsia" w:ascii="仿宋_GB2312" w:hAnsi="仿宋_GB2312" w:eastAsia="仿宋_GB2312" w:cs="仿宋_GB2312"/>
                <w:color w:val="000000"/>
                <w:sz w:val="18"/>
                <w:szCs w:val="18"/>
              </w:rPr>
              <w:t>相关热点问题的解读及回应</w:t>
            </w:r>
          </w:p>
        </w:tc>
        <w:tc>
          <w:tcPr>
            <w:tcW w:w="2520" w:type="dxa"/>
            <w:shd w:val="clear" w:color="auto" w:fill="auto"/>
            <w:noWrap w:val="0"/>
            <w:vAlign w:val="center"/>
          </w:tcPr>
          <w:p w14:paraId="12B9AA82">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、《国务院办公厅关于在政务公开工作中进一步做好政务舆情回应的通知》</w:t>
            </w:r>
          </w:p>
        </w:tc>
        <w:tc>
          <w:tcPr>
            <w:tcW w:w="1620" w:type="dxa"/>
            <w:shd w:val="clear" w:color="auto" w:fill="auto"/>
            <w:noWrap w:val="0"/>
            <w:vAlign w:val="center"/>
          </w:tcPr>
          <w:p w14:paraId="3B84110F">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6CFB749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1289D7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C06730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205E1019">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64F0F14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6492458">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0908850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83B24CF">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1384" w:type="dxa"/>
            <w:shd w:val="clear" w:color="auto" w:fill="auto"/>
            <w:noWrap/>
            <w:vAlign w:val="center"/>
          </w:tcPr>
          <w:p w14:paraId="005A912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0027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5855B48">
            <w:pPr>
              <w:spacing w:line="240" w:lineRule="exact"/>
              <w:jc w:val="center"/>
              <w:rPr>
                <w:rFonts w:hint="eastAsia" w:ascii="Times New Roman" w:hAnsi="Times New Roman" w:eastAsia="仿宋_GB2312" w:cstheme="minorBidi"/>
                <w:kern w:val="2"/>
                <w:sz w:val="32"/>
                <w:szCs w:val="24"/>
                <w:lang w:val="en-US" w:eastAsia="zh-CN" w:bidi="ar-SA"/>
              </w:rPr>
            </w:pPr>
            <w:r>
              <w:rPr>
                <w:rFonts w:hint="eastAsia" w:ascii="仿宋_GB2312" w:hAnsi="仿宋_GB2312" w:eastAsia="仿宋_GB2312" w:cs="仿宋_GB2312"/>
                <w:color w:val="000000"/>
                <w:sz w:val="18"/>
                <w:szCs w:val="18"/>
                <w:lang w:val="en-US" w:eastAsia="zh-CN"/>
              </w:rPr>
              <w:t>6</w:t>
            </w:r>
          </w:p>
        </w:tc>
        <w:tc>
          <w:tcPr>
            <w:tcW w:w="540" w:type="dxa"/>
            <w:vMerge w:val="continue"/>
            <w:shd w:val="clear" w:color="auto" w:fill="auto"/>
            <w:noWrap w:val="0"/>
            <w:vAlign w:val="center"/>
          </w:tcPr>
          <w:p w14:paraId="2BD2C6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6E185E5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重要会议</w:t>
            </w:r>
          </w:p>
        </w:tc>
        <w:tc>
          <w:tcPr>
            <w:tcW w:w="2340" w:type="dxa"/>
            <w:shd w:val="clear" w:color="auto" w:fill="auto"/>
            <w:noWrap w:val="0"/>
            <w:vAlign w:val="center"/>
          </w:tcPr>
          <w:p w14:paraId="4152AAA8">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以会议讨论作出重要改革方案等重大决策时，经党组研究认为有必要公开讨论决策过程的会议</w:t>
            </w:r>
          </w:p>
        </w:tc>
        <w:tc>
          <w:tcPr>
            <w:tcW w:w="2520" w:type="dxa"/>
            <w:shd w:val="clear" w:color="auto" w:fill="auto"/>
            <w:noWrap w:val="0"/>
            <w:vAlign w:val="center"/>
          </w:tcPr>
          <w:p w14:paraId="216476DE">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《政府信息公开条例》国务院令第711号</w:t>
            </w:r>
          </w:p>
          <w:p w14:paraId="1BA5CF7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《国务院办公厅关于在政务公开工作中进一步做好政务舆情回应的通知》</w:t>
            </w:r>
          </w:p>
        </w:tc>
        <w:tc>
          <w:tcPr>
            <w:tcW w:w="1620" w:type="dxa"/>
            <w:shd w:val="clear" w:color="auto" w:fill="auto"/>
            <w:noWrap w:val="0"/>
            <w:vAlign w:val="center"/>
          </w:tcPr>
          <w:p w14:paraId="412F91C0">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42F9F64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79DF7F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570DFAC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CC11703">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58C99D2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F4DA01F">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1384" w:type="dxa"/>
            <w:shd w:val="clear" w:color="auto" w:fill="auto"/>
            <w:noWrap/>
            <w:vAlign w:val="center"/>
          </w:tcPr>
          <w:p w14:paraId="4DD060F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2F80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0FDB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olor w:val="000000"/>
                <w:kern w:val="0"/>
                <w:sz w:val="18"/>
                <w:szCs w:val="18"/>
                <w:lang w:val="en-US" w:eastAsia="zh-CN"/>
              </w:rPr>
            </w:pPr>
            <w:r>
              <w:rPr>
                <w:rFonts w:hint="eastAsia" w:ascii="仿宋_GB2312" w:hAnsi="Times New Roman"/>
                <w:color w:val="000000"/>
                <w:kern w:val="0"/>
                <w:sz w:val="18"/>
                <w:szCs w:val="18"/>
                <w:lang w:val="en-US" w:eastAsia="zh-CN"/>
              </w:rPr>
              <w:t>7</w:t>
            </w:r>
          </w:p>
        </w:tc>
        <w:tc>
          <w:tcPr>
            <w:tcW w:w="540" w:type="dxa"/>
            <w:vMerge w:val="continue"/>
            <w:shd w:val="clear" w:color="auto" w:fill="auto"/>
            <w:noWrap w:val="0"/>
            <w:vAlign w:val="center"/>
          </w:tcPr>
          <w:p w14:paraId="05BDD0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49E7E314">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征集采纳社会公众意见情况</w:t>
            </w:r>
          </w:p>
        </w:tc>
        <w:tc>
          <w:tcPr>
            <w:tcW w:w="2340" w:type="dxa"/>
            <w:shd w:val="clear" w:color="auto" w:fill="auto"/>
            <w:noWrap w:val="0"/>
            <w:vAlign w:val="center"/>
          </w:tcPr>
          <w:p w14:paraId="095327E2">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重大决策草案公布后征集到的社会公众意见情况、采纳与否情况及理由等</w:t>
            </w:r>
          </w:p>
        </w:tc>
        <w:tc>
          <w:tcPr>
            <w:tcW w:w="2520" w:type="dxa"/>
            <w:shd w:val="clear" w:color="auto" w:fill="auto"/>
            <w:noWrap w:val="0"/>
            <w:vAlign w:val="center"/>
          </w:tcPr>
          <w:p w14:paraId="221C24FD">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08368372">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《关于全面推进政务公开工作的意见》</w:t>
            </w:r>
          </w:p>
        </w:tc>
        <w:tc>
          <w:tcPr>
            <w:tcW w:w="1620" w:type="dxa"/>
            <w:shd w:val="clear" w:color="auto" w:fill="auto"/>
            <w:noWrap w:val="0"/>
            <w:vAlign w:val="center"/>
          </w:tcPr>
          <w:p w14:paraId="0DB9A843">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征求意见时对外公布的时限内公开</w:t>
            </w:r>
          </w:p>
        </w:tc>
        <w:tc>
          <w:tcPr>
            <w:tcW w:w="900" w:type="dxa"/>
            <w:shd w:val="clear" w:color="auto" w:fill="auto"/>
            <w:noWrap w:val="0"/>
            <w:vAlign w:val="center"/>
          </w:tcPr>
          <w:p w14:paraId="7524444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4921B7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6CBAB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501CA7A9">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7487ED44">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8ABAF8A">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3B14C40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9E74567">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1384" w:type="dxa"/>
            <w:shd w:val="clear" w:color="auto" w:fill="auto"/>
            <w:noWrap/>
            <w:vAlign w:val="center"/>
          </w:tcPr>
          <w:p w14:paraId="510782D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7230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D77A440">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8</w:t>
            </w:r>
          </w:p>
        </w:tc>
        <w:tc>
          <w:tcPr>
            <w:tcW w:w="540" w:type="dxa"/>
            <w:shd w:val="clear" w:color="auto" w:fill="auto"/>
            <w:noWrap w:val="0"/>
            <w:vAlign w:val="center"/>
          </w:tcPr>
          <w:p w14:paraId="71BFC92E">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备灾</w:t>
            </w:r>
          </w:p>
          <w:p w14:paraId="6AED803A">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管理</w:t>
            </w:r>
          </w:p>
        </w:tc>
        <w:tc>
          <w:tcPr>
            <w:tcW w:w="900" w:type="dxa"/>
            <w:shd w:val="clear" w:color="auto" w:fill="auto"/>
            <w:noWrap w:val="0"/>
            <w:vAlign w:val="center"/>
          </w:tcPr>
          <w:p w14:paraId="7D57474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综合减灾示范社区</w:t>
            </w:r>
          </w:p>
        </w:tc>
        <w:tc>
          <w:tcPr>
            <w:tcW w:w="2340" w:type="dxa"/>
            <w:shd w:val="clear" w:color="auto" w:fill="auto"/>
            <w:noWrap w:val="0"/>
            <w:vAlign w:val="center"/>
          </w:tcPr>
          <w:p w14:paraId="02EF965B">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综合减灾示范社区分布情况（其具体位置、创建时间、创建级别等）</w:t>
            </w:r>
          </w:p>
        </w:tc>
        <w:tc>
          <w:tcPr>
            <w:tcW w:w="2520" w:type="dxa"/>
            <w:shd w:val="clear" w:color="auto" w:fill="auto"/>
            <w:noWrap w:val="0"/>
            <w:vAlign w:val="center"/>
          </w:tcPr>
          <w:p w14:paraId="2A9FF9D2">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《关于全面推进政务公开工作的意见》</w:t>
            </w:r>
            <w:r>
              <w:rPr>
                <w:rFonts w:hint="eastAsia" w:ascii="仿宋_GB2312" w:hAnsi="仿宋_GB2312" w:eastAsia="仿宋_GB2312" w:cs="仿宋_GB2312"/>
                <w:sz w:val="18"/>
                <w:szCs w:val="18"/>
              </w:rPr>
              <w:t>、《社会救助暂行办法》、《国家综合防灾减灾规划（2016-2020年）》</w:t>
            </w:r>
          </w:p>
        </w:tc>
        <w:tc>
          <w:tcPr>
            <w:tcW w:w="1620" w:type="dxa"/>
            <w:shd w:val="clear" w:color="auto" w:fill="auto"/>
            <w:noWrap w:val="0"/>
            <w:vAlign w:val="center"/>
          </w:tcPr>
          <w:p w14:paraId="22A07658">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900" w:type="dxa"/>
            <w:shd w:val="clear" w:color="auto" w:fill="auto"/>
            <w:noWrap w:val="0"/>
            <w:vAlign w:val="center"/>
          </w:tcPr>
          <w:p w14:paraId="61065DB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7021D0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1EC4C57C">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4417CACA">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3D9D845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B6C0BC0">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1201A78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DD4301F">
            <w:pPr>
              <w:spacing w:line="240" w:lineRule="exact"/>
              <w:jc w:val="center"/>
              <w:rPr>
                <w:rFonts w:hint="eastAsia" w:ascii="仿宋_GB2312" w:hAnsi="仿宋_GB2312" w:eastAsia="仿宋_GB2312" w:cs="仿宋_GB2312"/>
                <w:kern w:val="2"/>
                <w:sz w:val="18"/>
                <w:szCs w:val="18"/>
                <w:lang w:val="en-US" w:eastAsia="zh-CN" w:bidi="ar-SA"/>
              </w:rPr>
            </w:pPr>
          </w:p>
        </w:tc>
        <w:tc>
          <w:tcPr>
            <w:tcW w:w="1384" w:type="dxa"/>
            <w:shd w:val="clear" w:color="auto" w:fill="auto"/>
            <w:noWrap/>
            <w:vAlign w:val="center"/>
          </w:tcPr>
          <w:p w14:paraId="3E9C7C0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66EF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C0CE1BB">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9</w:t>
            </w:r>
          </w:p>
        </w:tc>
        <w:tc>
          <w:tcPr>
            <w:tcW w:w="540" w:type="dxa"/>
            <w:shd w:val="clear" w:color="auto" w:fill="auto"/>
            <w:noWrap w:val="0"/>
            <w:vAlign w:val="center"/>
          </w:tcPr>
          <w:p w14:paraId="01EA2A82">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灾后</w:t>
            </w:r>
          </w:p>
          <w:p w14:paraId="5BCA5398">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w:t>
            </w:r>
          </w:p>
        </w:tc>
        <w:tc>
          <w:tcPr>
            <w:tcW w:w="900" w:type="dxa"/>
            <w:shd w:val="clear" w:color="auto" w:fill="auto"/>
            <w:noWrap w:val="0"/>
            <w:vAlign w:val="center"/>
          </w:tcPr>
          <w:p w14:paraId="5915DD8E">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救助审定信息</w:t>
            </w:r>
          </w:p>
        </w:tc>
        <w:tc>
          <w:tcPr>
            <w:tcW w:w="2340" w:type="dxa"/>
            <w:shd w:val="clear" w:color="auto" w:fill="auto"/>
            <w:noWrap w:val="0"/>
            <w:vAlign w:val="center"/>
          </w:tcPr>
          <w:p w14:paraId="6EE4EB18">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自然灾害救助（6类）的救助对象、申报材料、办理程序及时限等</w:t>
            </w:r>
          </w:p>
        </w:tc>
        <w:tc>
          <w:tcPr>
            <w:tcW w:w="2520" w:type="dxa"/>
            <w:shd w:val="clear" w:color="auto" w:fill="auto"/>
            <w:noWrap w:val="0"/>
            <w:vAlign w:val="center"/>
          </w:tcPr>
          <w:p w14:paraId="54CE5F4F">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7E7881F5">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31A0404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256DCE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FB9C76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48AE75C8">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A7BB52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0C7F965">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0EC70B2B">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7117395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1384" w:type="dxa"/>
            <w:shd w:val="clear" w:color="auto" w:fill="auto"/>
            <w:noWrap/>
            <w:vAlign w:val="center"/>
          </w:tcPr>
          <w:p w14:paraId="5502767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352F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0620931">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0</w:t>
            </w:r>
          </w:p>
        </w:tc>
        <w:tc>
          <w:tcPr>
            <w:tcW w:w="540" w:type="dxa"/>
            <w:vMerge w:val="restart"/>
            <w:shd w:val="clear" w:color="auto" w:fill="auto"/>
            <w:noWrap w:val="0"/>
            <w:vAlign w:val="center"/>
          </w:tcPr>
          <w:p w14:paraId="3CFCCA46">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灾害</w:t>
            </w:r>
          </w:p>
          <w:p w14:paraId="1FAEC03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救助</w:t>
            </w:r>
          </w:p>
        </w:tc>
        <w:tc>
          <w:tcPr>
            <w:tcW w:w="900" w:type="dxa"/>
            <w:shd w:val="clear" w:color="auto" w:fill="auto"/>
            <w:noWrap w:val="0"/>
            <w:vAlign w:val="center"/>
          </w:tcPr>
          <w:p w14:paraId="6F183804">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应急管理部门审批</w:t>
            </w:r>
          </w:p>
        </w:tc>
        <w:tc>
          <w:tcPr>
            <w:tcW w:w="2340" w:type="dxa"/>
            <w:shd w:val="clear" w:color="auto" w:fill="auto"/>
            <w:noWrap w:val="0"/>
            <w:vAlign w:val="center"/>
          </w:tcPr>
          <w:p w14:paraId="013A7E8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救助款物通知及划拨情况</w:t>
            </w:r>
          </w:p>
        </w:tc>
        <w:tc>
          <w:tcPr>
            <w:tcW w:w="2520" w:type="dxa"/>
            <w:shd w:val="clear" w:color="auto" w:fill="auto"/>
            <w:noWrap w:val="0"/>
            <w:vAlign w:val="center"/>
          </w:tcPr>
          <w:p w14:paraId="3B387811">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517D400E">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3021936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444944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46C59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5926F44F">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25C25B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8745A88">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0D2E00B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F1ECB99">
            <w:pPr>
              <w:spacing w:line="240" w:lineRule="exact"/>
              <w:jc w:val="center"/>
              <w:rPr>
                <w:rFonts w:hint="eastAsia" w:ascii="仿宋_GB2312" w:hAnsi="仿宋_GB2312" w:eastAsia="仿宋_GB2312" w:cs="仿宋_GB2312"/>
                <w:kern w:val="2"/>
                <w:sz w:val="18"/>
                <w:szCs w:val="18"/>
                <w:lang w:val="en-US" w:eastAsia="zh-CN" w:bidi="ar-SA"/>
              </w:rPr>
            </w:pPr>
          </w:p>
        </w:tc>
        <w:tc>
          <w:tcPr>
            <w:tcW w:w="1384" w:type="dxa"/>
            <w:shd w:val="clear" w:color="auto" w:fill="auto"/>
            <w:noWrap/>
            <w:vAlign w:val="center"/>
          </w:tcPr>
          <w:p w14:paraId="6D6C5FD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43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18404DA">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1</w:t>
            </w:r>
          </w:p>
        </w:tc>
        <w:tc>
          <w:tcPr>
            <w:tcW w:w="540" w:type="dxa"/>
            <w:vMerge w:val="continue"/>
            <w:shd w:val="clear" w:color="auto" w:fill="auto"/>
            <w:noWrap w:val="0"/>
            <w:vAlign w:val="center"/>
          </w:tcPr>
          <w:p w14:paraId="3057B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15A209A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因灾过渡期生活救助</w:t>
            </w:r>
          </w:p>
        </w:tc>
        <w:tc>
          <w:tcPr>
            <w:tcW w:w="2340" w:type="dxa"/>
            <w:shd w:val="clear" w:color="auto" w:fill="auto"/>
            <w:noWrap w:val="0"/>
            <w:vAlign w:val="center"/>
          </w:tcPr>
          <w:p w14:paraId="2B351A89">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1.因灾过渡期生活救助标准、过渡期生活救助对象评议结果公示（灾民姓名、受灾情况、拟救助金额、监督举报电话）                                         2.过渡期生活救助对象确定（灾民姓名、受灾情况、救助金额、监督举报电话)</w:t>
            </w:r>
          </w:p>
        </w:tc>
        <w:tc>
          <w:tcPr>
            <w:tcW w:w="2520" w:type="dxa"/>
            <w:shd w:val="clear" w:color="auto" w:fill="auto"/>
            <w:noWrap w:val="0"/>
            <w:vAlign w:val="center"/>
          </w:tcPr>
          <w:p w14:paraId="43425502">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600CA3C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5F63A28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0697C3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635FF19">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27D05493">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37E885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88A7B82">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5029981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C2F4BB9">
            <w:pPr>
              <w:spacing w:line="240" w:lineRule="exact"/>
              <w:jc w:val="center"/>
              <w:rPr>
                <w:rFonts w:hint="eastAsia" w:ascii="仿宋_GB2312" w:hAnsi="仿宋_GB2312" w:eastAsia="仿宋_GB2312" w:cs="仿宋_GB2312"/>
                <w:kern w:val="2"/>
                <w:sz w:val="18"/>
                <w:szCs w:val="18"/>
                <w:lang w:val="en-US" w:eastAsia="zh-CN" w:bidi="ar-SA"/>
              </w:rPr>
            </w:pPr>
          </w:p>
        </w:tc>
        <w:tc>
          <w:tcPr>
            <w:tcW w:w="1384" w:type="dxa"/>
            <w:shd w:val="clear" w:color="auto" w:fill="auto"/>
            <w:noWrap/>
            <w:vAlign w:val="center"/>
          </w:tcPr>
          <w:p w14:paraId="65AD69D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6799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ECFC8BA">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2</w:t>
            </w:r>
          </w:p>
        </w:tc>
        <w:tc>
          <w:tcPr>
            <w:tcW w:w="540" w:type="dxa"/>
            <w:shd w:val="clear" w:color="auto" w:fill="auto"/>
            <w:noWrap w:val="0"/>
            <w:vAlign w:val="center"/>
          </w:tcPr>
          <w:p w14:paraId="3133DEF5">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灾后</w:t>
            </w:r>
          </w:p>
          <w:p w14:paraId="542EBE2E">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救助</w:t>
            </w:r>
          </w:p>
        </w:tc>
        <w:tc>
          <w:tcPr>
            <w:tcW w:w="900" w:type="dxa"/>
            <w:shd w:val="clear" w:color="auto" w:fill="auto"/>
            <w:noWrap w:val="0"/>
            <w:vAlign w:val="center"/>
          </w:tcPr>
          <w:p w14:paraId="5906CDF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居民住房恢复重建救助</w:t>
            </w:r>
          </w:p>
        </w:tc>
        <w:tc>
          <w:tcPr>
            <w:tcW w:w="2340" w:type="dxa"/>
            <w:shd w:val="clear" w:color="auto" w:fill="auto"/>
            <w:noWrap w:val="0"/>
            <w:vAlign w:val="center"/>
          </w:tcPr>
          <w:p w14:paraId="0F030EC1">
            <w:pPr>
              <w:spacing w:line="240" w:lineRule="exact"/>
              <w:rPr>
                <w:rFonts w:hint="eastAsia" w:ascii="仿宋_GB2312" w:hAnsi="仿宋_GB2312" w:eastAsia="仿宋_GB2312" w:cs="仿宋_GB2312"/>
                <w:sz w:val="18"/>
                <w:szCs w:val="18"/>
              </w:rPr>
            </w:pPr>
            <w:r>
              <w:rPr>
                <w:rFonts w:hint="eastAsia" w:ascii="仿宋_GB2312" w:hAnsi="仿宋_GB2312" w:cs="仿宋_GB2312"/>
                <w:sz w:val="18"/>
                <w:szCs w:val="18"/>
                <w:lang w:val="en-US" w:eastAsia="zh-CN"/>
              </w:rPr>
              <w:t>1</w:t>
            </w:r>
            <w:r>
              <w:rPr>
                <w:rFonts w:hint="eastAsia" w:ascii="仿宋_GB2312" w:hAnsi="仿宋_GB2312" w:eastAsia="仿宋_GB2312" w:cs="仿宋_GB2312"/>
                <w:sz w:val="18"/>
                <w:szCs w:val="18"/>
              </w:rPr>
              <w:t xml:space="preserve">.居民住房恢复重建救助标准（居民因灾倒房、损房恢复重建具体救助标准）                            </w:t>
            </w:r>
          </w:p>
          <w:p w14:paraId="3BEA3FAF">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2.居民住房恢复重建救助对象评议结果公示（公开灾民姓名、受灾情况、拟救助标准、监督举报电话）</w:t>
            </w:r>
          </w:p>
        </w:tc>
        <w:tc>
          <w:tcPr>
            <w:tcW w:w="2520" w:type="dxa"/>
            <w:shd w:val="clear" w:color="auto" w:fill="auto"/>
            <w:noWrap w:val="0"/>
            <w:vAlign w:val="center"/>
          </w:tcPr>
          <w:p w14:paraId="694965D8">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67006B06">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040B37C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22C0EF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E5F5F34">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68CBB628">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685FF4F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BBB2581">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32DD0C2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A60DA74">
            <w:pPr>
              <w:spacing w:line="240" w:lineRule="exact"/>
              <w:jc w:val="center"/>
              <w:rPr>
                <w:rFonts w:hint="eastAsia" w:ascii="仿宋_GB2312" w:hAnsi="仿宋_GB2312" w:eastAsia="仿宋_GB2312" w:cs="仿宋_GB2312"/>
                <w:kern w:val="2"/>
                <w:sz w:val="18"/>
                <w:szCs w:val="18"/>
                <w:lang w:val="en-US" w:eastAsia="zh-CN" w:bidi="ar-SA"/>
              </w:rPr>
            </w:pPr>
          </w:p>
        </w:tc>
        <w:tc>
          <w:tcPr>
            <w:tcW w:w="1384" w:type="dxa"/>
            <w:shd w:val="clear" w:color="auto" w:fill="auto"/>
            <w:noWrap/>
            <w:vAlign w:val="center"/>
          </w:tcPr>
          <w:p w14:paraId="412E34A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3A1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B51036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3</w:t>
            </w:r>
          </w:p>
        </w:tc>
        <w:tc>
          <w:tcPr>
            <w:tcW w:w="540" w:type="dxa"/>
            <w:shd w:val="clear" w:color="auto" w:fill="auto"/>
            <w:noWrap w:val="0"/>
            <w:vAlign w:val="center"/>
          </w:tcPr>
          <w:p w14:paraId="77479BC9">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款物</w:t>
            </w:r>
          </w:p>
          <w:p w14:paraId="5EB8FDE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管理</w:t>
            </w:r>
          </w:p>
        </w:tc>
        <w:tc>
          <w:tcPr>
            <w:tcW w:w="900" w:type="dxa"/>
            <w:shd w:val="clear" w:color="auto" w:fill="auto"/>
            <w:noWrap w:val="0"/>
            <w:vAlign w:val="center"/>
          </w:tcPr>
          <w:p w14:paraId="4142691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捐赠款物信息</w:t>
            </w:r>
          </w:p>
        </w:tc>
        <w:tc>
          <w:tcPr>
            <w:tcW w:w="2340" w:type="dxa"/>
            <w:shd w:val="clear" w:color="auto" w:fill="auto"/>
            <w:noWrap w:val="0"/>
            <w:vAlign w:val="center"/>
          </w:tcPr>
          <w:p w14:paraId="5F6ABF45">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年度捐赠款物信息以及款物使用情况</w:t>
            </w:r>
          </w:p>
        </w:tc>
        <w:tc>
          <w:tcPr>
            <w:tcW w:w="2520" w:type="dxa"/>
            <w:shd w:val="clear" w:color="auto" w:fill="auto"/>
            <w:noWrap w:val="0"/>
            <w:vAlign w:val="center"/>
          </w:tcPr>
          <w:p w14:paraId="3CEEECB0">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07D1D55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按进展情况及时公开</w:t>
            </w:r>
          </w:p>
        </w:tc>
        <w:tc>
          <w:tcPr>
            <w:tcW w:w="900" w:type="dxa"/>
            <w:shd w:val="clear" w:color="auto" w:fill="auto"/>
            <w:noWrap w:val="0"/>
            <w:vAlign w:val="center"/>
          </w:tcPr>
          <w:p w14:paraId="461F2D1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35FFC0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13C1D49">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4AEB832B">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69C3BF1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378B552">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6F5A131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D185084">
            <w:pPr>
              <w:spacing w:line="240" w:lineRule="exact"/>
              <w:jc w:val="center"/>
              <w:rPr>
                <w:rFonts w:hint="eastAsia" w:ascii="仿宋_GB2312" w:hAnsi="仿宋_GB2312" w:eastAsia="仿宋_GB2312" w:cs="仿宋_GB2312"/>
                <w:kern w:val="2"/>
                <w:sz w:val="18"/>
                <w:szCs w:val="18"/>
                <w:lang w:val="en-US" w:eastAsia="zh-CN" w:bidi="ar-SA"/>
              </w:rPr>
            </w:pPr>
          </w:p>
        </w:tc>
        <w:tc>
          <w:tcPr>
            <w:tcW w:w="1384" w:type="dxa"/>
            <w:shd w:val="clear" w:color="auto" w:fill="auto"/>
            <w:noWrap/>
            <w:vAlign w:val="center"/>
          </w:tcPr>
          <w:p w14:paraId="7F864CA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5493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082CD5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4</w:t>
            </w:r>
          </w:p>
        </w:tc>
        <w:tc>
          <w:tcPr>
            <w:tcW w:w="540" w:type="dxa"/>
            <w:shd w:val="clear" w:color="auto" w:fill="auto"/>
            <w:noWrap w:val="0"/>
            <w:vAlign w:val="center"/>
          </w:tcPr>
          <w:p w14:paraId="7127C0F7">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款物</w:t>
            </w:r>
          </w:p>
          <w:p w14:paraId="707CC3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仿宋_GB2312" w:eastAsia="仿宋_GB2312" w:cs="仿宋_GB2312"/>
                <w:sz w:val="18"/>
                <w:szCs w:val="18"/>
              </w:rPr>
              <w:t>管理</w:t>
            </w:r>
          </w:p>
        </w:tc>
        <w:tc>
          <w:tcPr>
            <w:tcW w:w="900" w:type="dxa"/>
            <w:shd w:val="clear" w:color="auto" w:fill="auto"/>
            <w:noWrap w:val="0"/>
            <w:vAlign w:val="center"/>
          </w:tcPr>
          <w:p w14:paraId="4A6C8EA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年度款物使用情况</w:t>
            </w:r>
          </w:p>
        </w:tc>
        <w:tc>
          <w:tcPr>
            <w:tcW w:w="2340" w:type="dxa"/>
            <w:shd w:val="clear" w:color="auto" w:fill="auto"/>
            <w:noWrap w:val="0"/>
            <w:vAlign w:val="center"/>
          </w:tcPr>
          <w:p w14:paraId="6F3E1CCC">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年度救灾资金和救灾物资等使用情况</w:t>
            </w:r>
          </w:p>
        </w:tc>
        <w:tc>
          <w:tcPr>
            <w:tcW w:w="2520" w:type="dxa"/>
            <w:shd w:val="clear" w:color="auto" w:fill="auto"/>
            <w:noWrap w:val="0"/>
            <w:vAlign w:val="center"/>
          </w:tcPr>
          <w:p w14:paraId="59954CBA">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5FEE262A">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按进展情况及时公开</w:t>
            </w:r>
          </w:p>
        </w:tc>
        <w:tc>
          <w:tcPr>
            <w:tcW w:w="900" w:type="dxa"/>
            <w:shd w:val="clear" w:color="auto" w:fill="auto"/>
            <w:noWrap w:val="0"/>
            <w:vAlign w:val="center"/>
          </w:tcPr>
          <w:p w14:paraId="74F741F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05354D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7B3CD88">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2B80D8A2">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02CEEA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225DAB9">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4A9BC3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05E6B3B">
            <w:pPr>
              <w:spacing w:line="240" w:lineRule="exact"/>
              <w:jc w:val="center"/>
              <w:rPr>
                <w:rFonts w:hint="eastAsia" w:ascii="仿宋_GB2312" w:hAnsi="仿宋_GB2312" w:eastAsia="仿宋_GB2312" w:cs="仿宋_GB2312"/>
                <w:kern w:val="2"/>
                <w:sz w:val="18"/>
                <w:szCs w:val="18"/>
                <w:lang w:val="en-US" w:eastAsia="zh-CN" w:bidi="ar-SA"/>
              </w:rPr>
            </w:pPr>
          </w:p>
        </w:tc>
        <w:tc>
          <w:tcPr>
            <w:tcW w:w="1384" w:type="dxa"/>
            <w:shd w:val="clear" w:color="auto" w:fill="auto"/>
            <w:noWrap/>
            <w:vAlign w:val="center"/>
          </w:tcPr>
          <w:p w14:paraId="631D1BD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069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F705736">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5</w:t>
            </w:r>
          </w:p>
        </w:tc>
        <w:tc>
          <w:tcPr>
            <w:tcW w:w="540" w:type="dxa"/>
            <w:shd w:val="clear" w:color="auto" w:fill="auto"/>
            <w:noWrap w:val="0"/>
            <w:vAlign w:val="center"/>
          </w:tcPr>
          <w:p w14:paraId="40FAD9C6">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工作</w:t>
            </w:r>
          </w:p>
          <w:p w14:paraId="40373CB3">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动态</w:t>
            </w:r>
          </w:p>
        </w:tc>
        <w:tc>
          <w:tcPr>
            <w:tcW w:w="900" w:type="dxa"/>
            <w:shd w:val="clear" w:color="auto" w:fill="auto"/>
            <w:noWrap w:val="0"/>
            <w:vAlign w:val="center"/>
          </w:tcPr>
          <w:p w14:paraId="224EB4C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工作信息</w:t>
            </w:r>
          </w:p>
        </w:tc>
        <w:tc>
          <w:tcPr>
            <w:tcW w:w="2340" w:type="dxa"/>
            <w:shd w:val="clear" w:color="auto" w:fill="auto"/>
            <w:noWrap w:val="0"/>
            <w:vAlign w:val="center"/>
          </w:tcPr>
          <w:p w14:paraId="202A5E51">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防灾减灾救灾其他相关动态信息</w:t>
            </w:r>
          </w:p>
        </w:tc>
        <w:tc>
          <w:tcPr>
            <w:tcW w:w="2520" w:type="dxa"/>
            <w:shd w:val="clear" w:color="auto" w:fill="auto"/>
            <w:noWrap w:val="0"/>
            <w:vAlign w:val="center"/>
          </w:tcPr>
          <w:p w14:paraId="3FF2CA4C">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4FEA537C">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按进展情况及时公开</w:t>
            </w:r>
          </w:p>
        </w:tc>
        <w:tc>
          <w:tcPr>
            <w:tcW w:w="900" w:type="dxa"/>
            <w:shd w:val="clear" w:color="auto" w:fill="auto"/>
            <w:noWrap w:val="0"/>
            <w:vAlign w:val="center"/>
          </w:tcPr>
          <w:p w14:paraId="1D56B02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p>
        </w:tc>
        <w:tc>
          <w:tcPr>
            <w:tcW w:w="2160" w:type="dxa"/>
            <w:shd w:val="clear" w:color="auto" w:fill="auto"/>
            <w:noWrap w:val="0"/>
            <w:vAlign w:val="center"/>
          </w:tcPr>
          <w:p w14:paraId="47C188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7E7ACB5">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4CB94061">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5F9B409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096C54A">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549987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06A1858">
            <w:pPr>
              <w:spacing w:line="240" w:lineRule="exact"/>
              <w:jc w:val="center"/>
              <w:rPr>
                <w:rFonts w:hint="eastAsia" w:ascii="仿宋_GB2312" w:hAnsi="仿宋_GB2312" w:eastAsia="仿宋_GB2312" w:cs="仿宋_GB2312"/>
                <w:kern w:val="2"/>
                <w:sz w:val="18"/>
                <w:szCs w:val="18"/>
                <w:lang w:val="en-US" w:eastAsia="zh-CN" w:bidi="ar-SA"/>
              </w:rPr>
            </w:pPr>
          </w:p>
        </w:tc>
        <w:tc>
          <w:tcPr>
            <w:tcW w:w="1384" w:type="dxa"/>
            <w:shd w:val="clear" w:color="auto" w:fill="auto"/>
            <w:noWrap/>
            <w:vAlign w:val="center"/>
          </w:tcPr>
          <w:p w14:paraId="3D6867D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bl>
    <w:p w14:paraId="1B03DA61">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2EE918F9">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0" w:name="_Toc3486"/>
      <w:bookmarkStart w:id="21" w:name="_Toc4366"/>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十一</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食品药品监管</w:t>
      </w:r>
      <w:r>
        <w:rPr>
          <w:rFonts w:hint="eastAsia" w:ascii="黑体" w:hAnsi="黑体" w:eastAsia="黑体" w:cs="黑体"/>
          <w:sz w:val="30"/>
          <w:szCs w:val="30"/>
        </w:rPr>
        <w:t>领域基层政务公开标准目录</w:t>
      </w:r>
      <w:bookmarkEnd w:id="20"/>
      <w:bookmarkEnd w:id="2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555"/>
        <w:gridCol w:w="630"/>
        <w:gridCol w:w="1815"/>
        <w:gridCol w:w="4095"/>
        <w:gridCol w:w="1020"/>
        <w:gridCol w:w="798"/>
        <w:gridCol w:w="2160"/>
        <w:gridCol w:w="540"/>
        <w:gridCol w:w="720"/>
        <w:gridCol w:w="540"/>
        <w:gridCol w:w="720"/>
        <w:gridCol w:w="1440"/>
      </w:tblGrid>
      <w:tr w14:paraId="0B16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vMerge w:val="restart"/>
            <w:shd w:val="clear" w:color="auto" w:fill="auto"/>
            <w:noWrap w:val="0"/>
            <w:vAlign w:val="center"/>
          </w:tcPr>
          <w:p w14:paraId="6F5408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185" w:type="dxa"/>
            <w:gridSpan w:val="2"/>
            <w:shd w:val="clear" w:color="auto" w:fill="auto"/>
            <w:noWrap w:val="0"/>
            <w:vAlign w:val="center"/>
          </w:tcPr>
          <w:p w14:paraId="0753F4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815" w:type="dxa"/>
            <w:vMerge w:val="restart"/>
            <w:shd w:val="clear" w:color="auto" w:fill="auto"/>
            <w:noWrap w:val="0"/>
            <w:vAlign w:val="center"/>
          </w:tcPr>
          <w:p w14:paraId="6AC21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095" w:type="dxa"/>
            <w:vMerge w:val="restart"/>
            <w:shd w:val="clear" w:color="auto" w:fill="auto"/>
            <w:noWrap w:val="0"/>
            <w:vAlign w:val="center"/>
          </w:tcPr>
          <w:p w14:paraId="197B51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020" w:type="dxa"/>
            <w:vMerge w:val="restart"/>
            <w:shd w:val="clear" w:color="auto" w:fill="auto"/>
            <w:noWrap w:val="0"/>
            <w:vAlign w:val="center"/>
          </w:tcPr>
          <w:p w14:paraId="3D0F2C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798" w:type="dxa"/>
            <w:vMerge w:val="restart"/>
            <w:shd w:val="clear" w:color="auto" w:fill="auto"/>
            <w:noWrap w:val="0"/>
            <w:vAlign w:val="center"/>
          </w:tcPr>
          <w:p w14:paraId="3F69F2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3359AE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noWrap w:val="0"/>
            <w:vAlign w:val="center"/>
          </w:tcPr>
          <w:p w14:paraId="13490E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3807DB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6652F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4B82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vMerge w:val="continue"/>
            <w:shd w:val="clear" w:color="auto" w:fill="auto"/>
            <w:noWrap w:val="0"/>
            <w:vAlign w:val="center"/>
          </w:tcPr>
          <w:p w14:paraId="3CCAF4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55" w:type="dxa"/>
            <w:shd w:val="clear" w:color="auto" w:fill="auto"/>
            <w:noWrap w:val="0"/>
            <w:vAlign w:val="center"/>
          </w:tcPr>
          <w:p w14:paraId="0CFE2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630" w:type="dxa"/>
            <w:shd w:val="clear" w:color="auto" w:fill="auto"/>
            <w:noWrap w:val="0"/>
            <w:vAlign w:val="center"/>
          </w:tcPr>
          <w:p w14:paraId="10FCD2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815" w:type="dxa"/>
            <w:vMerge w:val="continue"/>
            <w:shd w:val="clear" w:color="auto" w:fill="auto"/>
            <w:noWrap w:val="0"/>
            <w:vAlign w:val="center"/>
          </w:tcPr>
          <w:p w14:paraId="660F69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4095" w:type="dxa"/>
            <w:vMerge w:val="continue"/>
            <w:shd w:val="clear" w:color="auto" w:fill="auto"/>
            <w:noWrap w:val="0"/>
            <w:vAlign w:val="center"/>
          </w:tcPr>
          <w:p w14:paraId="2006F2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020" w:type="dxa"/>
            <w:vMerge w:val="continue"/>
            <w:shd w:val="clear" w:color="auto" w:fill="auto"/>
            <w:noWrap w:val="0"/>
            <w:vAlign w:val="center"/>
          </w:tcPr>
          <w:p w14:paraId="6DB01C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798" w:type="dxa"/>
            <w:vMerge w:val="continue"/>
            <w:shd w:val="clear" w:color="auto" w:fill="auto"/>
            <w:noWrap w:val="0"/>
            <w:vAlign w:val="center"/>
          </w:tcPr>
          <w:p w14:paraId="223D0F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671D06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06441E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1ACCE9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13A7AC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9B8CF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3B4E06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1899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shd w:val="clear" w:color="auto" w:fill="auto"/>
            <w:noWrap/>
            <w:vAlign w:val="center"/>
          </w:tcPr>
          <w:p w14:paraId="1263ED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w:t>
            </w:r>
          </w:p>
        </w:tc>
        <w:tc>
          <w:tcPr>
            <w:tcW w:w="555" w:type="dxa"/>
            <w:vMerge w:val="restart"/>
            <w:shd w:val="clear" w:color="auto" w:fill="auto"/>
            <w:noWrap w:val="0"/>
            <w:vAlign w:val="center"/>
          </w:tcPr>
          <w:p w14:paraId="1BB97D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仿宋_GB2312" w:eastAsia="仿宋_GB2312" w:cs="仿宋_GB2312"/>
                <w:w w:val="100"/>
                <w:sz w:val="18"/>
                <w:szCs w:val="18"/>
              </w:rPr>
              <w:t>行政审批</w:t>
            </w:r>
          </w:p>
        </w:tc>
        <w:tc>
          <w:tcPr>
            <w:tcW w:w="630" w:type="dxa"/>
            <w:shd w:val="clear" w:color="auto" w:fill="auto"/>
            <w:noWrap/>
            <w:vAlign w:val="center"/>
          </w:tcPr>
          <w:p w14:paraId="049EF46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食品生产经营许可服务指南</w:t>
            </w:r>
          </w:p>
        </w:tc>
        <w:tc>
          <w:tcPr>
            <w:tcW w:w="1815" w:type="dxa"/>
            <w:shd w:val="clear" w:color="auto" w:fill="auto"/>
            <w:noWrap w:val="0"/>
            <w:vAlign w:val="center"/>
          </w:tcPr>
          <w:p w14:paraId="6385B9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1.适用范围</w:t>
            </w:r>
          </w:p>
          <w:p w14:paraId="58167E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2.审批依据</w:t>
            </w:r>
          </w:p>
          <w:p w14:paraId="7A1987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3.受理机构</w:t>
            </w:r>
          </w:p>
          <w:p w14:paraId="3AEEB3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4.申请条件</w:t>
            </w:r>
          </w:p>
          <w:p w14:paraId="25FC4E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5.申请材料目录</w:t>
            </w:r>
          </w:p>
          <w:p w14:paraId="49AF83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6.办理基本流程</w:t>
            </w:r>
          </w:p>
          <w:p w14:paraId="200F07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7.办结时限</w:t>
            </w:r>
          </w:p>
          <w:p w14:paraId="6F8170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8.收费依据及标准</w:t>
            </w:r>
          </w:p>
          <w:p w14:paraId="575236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9.结果送达方式</w:t>
            </w:r>
          </w:p>
          <w:p w14:paraId="476156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10.监督投诉渠道等</w:t>
            </w:r>
          </w:p>
        </w:tc>
        <w:tc>
          <w:tcPr>
            <w:tcW w:w="4095" w:type="dxa"/>
            <w:shd w:val="clear" w:color="auto" w:fill="auto"/>
            <w:noWrap w:val="0"/>
            <w:vAlign w:val="center"/>
          </w:tcPr>
          <w:p w14:paraId="42021FE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《中华人民共和国食品安全法》(中华人民共和国主席令第22号)</w:t>
            </w:r>
          </w:p>
          <w:p w14:paraId="0A890F0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《中华人民共和国政府信息公开条例》(国务院令第711号)</w:t>
            </w:r>
          </w:p>
          <w:p w14:paraId="1E8DB30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《关于全面推进政务公开工作的意见》(国办发〔2016〕80号)</w:t>
            </w:r>
          </w:p>
          <w:p w14:paraId="3C11514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《食品药品安全监管信息公开管理办法》(食药监法〔2017〕125号)</w:t>
            </w:r>
          </w:p>
          <w:p w14:paraId="05F0978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《福建省食品药品监督管理局关于印发福建省小餐饮登记办法（试行）的通知》(闽食药监食流〔2017〕43号)</w:t>
            </w:r>
          </w:p>
        </w:tc>
        <w:tc>
          <w:tcPr>
            <w:tcW w:w="1020" w:type="dxa"/>
            <w:shd w:val="clear" w:color="auto" w:fill="auto"/>
            <w:noWrap w:val="0"/>
            <w:vAlign w:val="center"/>
          </w:tcPr>
          <w:p w14:paraId="4C7E368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798" w:type="dxa"/>
            <w:shd w:val="clear" w:color="auto" w:fill="auto"/>
            <w:noWrap w:val="0"/>
            <w:vAlign w:val="center"/>
          </w:tcPr>
          <w:p w14:paraId="3FB2E5B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w:t>
            </w:r>
            <w:r>
              <w:rPr>
                <w:rFonts w:hint="eastAsia" w:ascii="仿宋_GB2312" w:hAnsi="仿宋_GB2312" w:cs="仿宋_GB2312"/>
                <w:sz w:val="18"/>
                <w:szCs w:val="18"/>
                <w:lang w:val="en-US" w:eastAsia="zh-CN"/>
              </w:rPr>
              <w:t>食安办</w:t>
            </w:r>
          </w:p>
        </w:tc>
        <w:tc>
          <w:tcPr>
            <w:tcW w:w="2160" w:type="dxa"/>
            <w:shd w:val="clear" w:color="auto" w:fill="auto"/>
            <w:noWrap w:val="0"/>
            <w:vAlign w:val="center"/>
          </w:tcPr>
          <w:p w14:paraId="104C306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ign w:val="center"/>
          </w:tcPr>
          <w:p w14:paraId="2C68A7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top"/>
          </w:tcPr>
          <w:p w14:paraId="20DC0F2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051ACCD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891A6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1440" w:type="dxa"/>
            <w:shd w:val="clear" w:color="auto" w:fill="auto"/>
            <w:noWrap/>
            <w:vAlign w:val="center"/>
          </w:tcPr>
          <w:p w14:paraId="6CC90B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405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shd w:val="clear" w:color="auto" w:fill="auto"/>
            <w:noWrap/>
            <w:vAlign w:val="center"/>
          </w:tcPr>
          <w:p w14:paraId="29F7E6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w:t>
            </w:r>
          </w:p>
        </w:tc>
        <w:tc>
          <w:tcPr>
            <w:tcW w:w="555" w:type="dxa"/>
            <w:vMerge w:val="continue"/>
            <w:shd w:val="clear" w:color="auto" w:fill="auto"/>
            <w:noWrap/>
            <w:vAlign w:val="center"/>
          </w:tcPr>
          <w:p w14:paraId="7E350D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630" w:type="dxa"/>
            <w:shd w:val="clear" w:color="auto" w:fill="auto"/>
            <w:noWrap w:val="0"/>
            <w:vAlign w:val="center"/>
          </w:tcPr>
          <w:p w14:paraId="24FF32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食品生产经营许可基本信息</w:t>
            </w:r>
          </w:p>
        </w:tc>
        <w:tc>
          <w:tcPr>
            <w:tcW w:w="1815" w:type="dxa"/>
            <w:shd w:val="clear" w:color="auto" w:fill="auto"/>
            <w:noWrap w:val="0"/>
            <w:vAlign w:val="center"/>
          </w:tcPr>
          <w:p w14:paraId="12A597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1.经营者名称</w:t>
            </w:r>
          </w:p>
          <w:p w14:paraId="178F28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2.许可证编号</w:t>
            </w:r>
          </w:p>
          <w:p w14:paraId="77A0BB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3.法定代表人（负责人）</w:t>
            </w:r>
          </w:p>
          <w:p w14:paraId="1C065D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4.生产地址</w:t>
            </w:r>
          </w:p>
          <w:p w14:paraId="31AF41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5.经营场所</w:t>
            </w:r>
          </w:p>
          <w:p w14:paraId="5A8656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6.食品类别</w:t>
            </w:r>
          </w:p>
          <w:p w14:paraId="101FAC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7.经营项目</w:t>
            </w:r>
          </w:p>
          <w:p w14:paraId="15B9FC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FF0000"/>
                <w:kern w:val="2"/>
                <w:sz w:val="18"/>
                <w:szCs w:val="18"/>
                <w:lang w:val="en-US" w:eastAsia="zh-CN" w:bidi="ar-SA"/>
              </w:rPr>
            </w:pPr>
            <w:r>
              <w:rPr>
                <w:rFonts w:hint="eastAsia" w:ascii="仿宋_GB2312" w:hAnsi="仿宋_GB2312" w:eastAsia="仿宋_GB2312" w:cs="仿宋_GB2312"/>
                <w:sz w:val="18"/>
                <w:szCs w:val="18"/>
              </w:rPr>
              <w:t>8.有效期限等</w:t>
            </w:r>
          </w:p>
        </w:tc>
        <w:tc>
          <w:tcPr>
            <w:tcW w:w="4095" w:type="dxa"/>
            <w:shd w:val="clear" w:color="auto" w:fill="auto"/>
            <w:noWrap w:val="0"/>
            <w:vAlign w:val="center"/>
          </w:tcPr>
          <w:p w14:paraId="1153C50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《中华人民共和国食品安全法》(中华人民共和国主席令第22号)</w:t>
            </w:r>
          </w:p>
          <w:p w14:paraId="535BC84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《中华人民共和国政府信息公开条例》(国务院令第711号)</w:t>
            </w:r>
          </w:p>
          <w:p w14:paraId="733CFC6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《关于全面推进政务公开工作的意见》(国办发〔2016〕80号)</w:t>
            </w:r>
          </w:p>
          <w:p w14:paraId="7326EAF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《食品药品安全监管信息公开管理办法》(食药监法〔2017〕125号)</w:t>
            </w:r>
          </w:p>
          <w:p w14:paraId="5F5601A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《福建省食品药品监督管理局关于印发福建省小餐饮登记办法（试行）的通知》(闽食药监食流〔2017〕43号)</w:t>
            </w:r>
          </w:p>
        </w:tc>
        <w:tc>
          <w:tcPr>
            <w:tcW w:w="1020" w:type="dxa"/>
            <w:shd w:val="clear" w:color="auto" w:fill="auto"/>
            <w:noWrap w:val="0"/>
            <w:vAlign w:val="center"/>
          </w:tcPr>
          <w:p w14:paraId="5372EE0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798" w:type="dxa"/>
            <w:shd w:val="clear" w:color="auto" w:fill="auto"/>
            <w:noWrap w:val="0"/>
            <w:vAlign w:val="center"/>
          </w:tcPr>
          <w:p w14:paraId="1B41BC5A">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w:t>
            </w:r>
            <w:r>
              <w:rPr>
                <w:rFonts w:hint="eastAsia" w:ascii="仿宋_GB2312" w:hAnsi="仿宋_GB2312" w:cs="仿宋_GB2312"/>
                <w:sz w:val="18"/>
                <w:szCs w:val="18"/>
                <w:lang w:val="en-US" w:eastAsia="zh-CN"/>
              </w:rPr>
              <w:t>食安办</w:t>
            </w:r>
          </w:p>
        </w:tc>
        <w:tc>
          <w:tcPr>
            <w:tcW w:w="2160" w:type="dxa"/>
            <w:shd w:val="clear" w:color="auto" w:fill="auto"/>
            <w:noWrap w:val="0"/>
            <w:vAlign w:val="center"/>
          </w:tcPr>
          <w:p w14:paraId="4A020DD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18"/>
                <w:szCs w:val="18"/>
                <w:shd w:val="clear" w:color="auto" w:fill="FFFFFF"/>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0"/>
            <w:vAlign w:val="center"/>
          </w:tcPr>
          <w:p w14:paraId="1DF6E42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top"/>
          </w:tcPr>
          <w:p w14:paraId="606C05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540" w:type="dxa"/>
            <w:shd w:val="clear" w:color="auto" w:fill="auto"/>
            <w:noWrap w:val="0"/>
            <w:vAlign w:val="center"/>
          </w:tcPr>
          <w:p w14:paraId="17A41E7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4B6D27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1440" w:type="dxa"/>
            <w:shd w:val="clear" w:color="auto" w:fill="auto"/>
            <w:noWrap w:val="0"/>
            <w:vAlign w:val="center"/>
          </w:tcPr>
          <w:p w14:paraId="494267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bl>
    <w:p w14:paraId="00BE1578">
      <w:pPr>
        <w:rPr>
          <w:rFonts w:hint="eastAsia" w:ascii="方正小标宋_GBK" w:hAnsi="方正小标宋_GBK" w:eastAsia="方正小标宋_GBK"/>
          <w:b w:val="0"/>
          <w:bCs w:val="0"/>
          <w:sz w:val="30"/>
        </w:rPr>
        <w:sectPr>
          <w:pgSz w:w="16838" w:h="11906" w:orient="landscape"/>
          <w:pgMar w:top="1587" w:right="1417" w:bottom="1417" w:left="1417" w:header="851" w:footer="992" w:gutter="0"/>
          <w:pgNumType w:fmt="numberInDash"/>
          <w:cols w:space="0" w:num="1"/>
          <w:rtlGutter w:val="0"/>
          <w:docGrid w:type="lines" w:linePitch="443" w:charSpace="0"/>
        </w:sectPr>
      </w:pPr>
    </w:p>
    <w:p w14:paraId="0450B4DB">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2" w:name="_Toc13843"/>
      <w:bookmarkStart w:id="23" w:name="_Toc25317"/>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十二</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社会保险</w:t>
      </w:r>
      <w:r>
        <w:rPr>
          <w:rFonts w:hint="eastAsia" w:ascii="黑体" w:hAnsi="黑体" w:eastAsia="黑体" w:cs="黑体"/>
          <w:sz w:val="30"/>
          <w:szCs w:val="30"/>
        </w:rPr>
        <w:t>领域基层政务公开标准目录</w:t>
      </w:r>
      <w:bookmarkEnd w:id="22"/>
      <w:bookmarkEnd w:id="2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47"/>
        <w:gridCol w:w="2493"/>
        <w:gridCol w:w="2520"/>
        <w:gridCol w:w="1620"/>
        <w:gridCol w:w="900"/>
        <w:gridCol w:w="2160"/>
        <w:gridCol w:w="540"/>
        <w:gridCol w:w="709"/>
        <w:gridCol w:w="551"/>
        <w:gridCol w:w="720"/>
        <w:gridCol w:w="1440"/>
      </w:tblGrid>
      <w:tr w14:paraId="11FF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C6C8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287" w:type="dxa"/>
            <w:gridSpan w:val="2"/>
            <w:shd w:val="clear" w:color="auto" w:fill="auto"/>
            <w:noWrap w:val="0"/>
            <w:vAlign w:val="center"/>
          </w:tcPr>
          <w:p w14:paraId="0754E7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493" w:type="dxa"/>
            <w:vMerge w:val="restart"/>
            <w:shd w:val="clear" w:color="auto" w:fill="auto"/>
            <w:noWrap w:val="0"/>
            <w:vAlign w:val="center"/>
          </w:tcPr>
          <w:p w14:paraId="0FB3A9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1BF8C3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53684B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33978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0CAB0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10531F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3588AB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4FE1D4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6D5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C60FD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38C940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47" w:type="dxa"/>
            <w:shd w:val="clear" w:color="auto" w:fill="auto"/>
            <w:noWrap w:val="0"/>
            <w:vAlign w:val="center"/>
          </w:tcPr>
          <w:p w14:paraId="6CA58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493" w:type="dxa"/>
            <w:vMerge w:val="continue"/>
            <w:shd w:val="clear" w:color="auto" w:fill="auto"/>
            <w:noWrap w:val="0"/>
            <w:vAlign w:val="center"/>
          </w:tcPr>
          <w:p w14:paraId="55E325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65E23F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1BD575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040A9C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065364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10CD1E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587A59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7D6D9B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82791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0E231C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318F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AD8F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shd w:val="clear" w:color="auto" w:fill="auto"/>
            <w:noWrap w:val="0"/>
            <w:vAlign w:val="center"/>
          </w:tcPr>
          <w:p w14:paraId="39B653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宋体" w:eastAsia="仿宋_GB2312"/>
                <w:color w:val="000000"/>
                <w:sz w:val="18"/>
                <w:szCs w:val="18"/>
              </w:rPr>
              <w:t>社会保险登记</w:t>
            </w:r>
          </w:p>
        </w:tc>
        <w:tc>
          <w:tcPr>
            <w:tcW w:w="747" w:type="dxa"/>
            <w:shd w:val="clear" w:color="auto" w:fill="auto"/>
            <w:noWrap/>
            <w:vAlign w:val="center"/>
          </w:tcPr>
          <w:p w14:paraId="5A31D53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城乡居民养老保险参保登记</w:t>
            </w:r>
          </w:p>
        </w:tc>
        <w:tc>
          <w:tcPr>
            <w:tcW w:w="2493" w:type="dxa"/>
            <w:shd w:val="clear" w:color="auto" w:fill="auto"/>
            <w:noWrap w:val="0"/>
            <w:vAlign w:val="center"/>
          </w:tcPr>
          <w:p w14:paraId="08A2E90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1.事项名称</w:t>
            </w:r>
          </w:p>
          <w:p w14:paraId="62C8A7A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2.事项简述</w:t>
            </w:r>
          </w:p>
          <w:p w14:paraId="5D6E76D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3.办理材料</w:t>
            </w:r>
          </w:p>
          <w:p w14:paraId="3269C72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4.办理方式</w:t>
            </w:r>
          </w:p>
          <w:p w14:paraId="4F08AF9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5.办理时限</w:t>
            </w:r>
          </w:p>
          <w:p w14:paraId="1626042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6.结果送达</w:t>
            </w:r>
          </w:p>
          <w:p w14:paraId="2BE0761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7.收费依据及标准</w:t>
            </w:r>
          </w:p>
          <w:p w14:paraId="7930990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8.办事时间</w:t>
            </w:r>
          </w:p>
          <w:p w14:paraId="703E83A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9.办理机构及地点</w:t>
            </w:r>
          </w:p>
          <w:p w14:paraId="373FBE3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10.咨询查询途径</w:t>
            </w:r>
          </w:p>
          <w:p w14:paraId="69AB0F7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宋体" w:eastAsia="仿宋_GB2312"/>
                <w:color w:val="000000"/>
                <w:sz w:val="18"/>
                <w:szCs w:val="18"/>
              </w:rPr>
              <w:t>11.监督投诉渠道</w:t>
            </w:r>
          </w:p>
        </w:tc>
        <w:tc>
          <w:tcPr>
            <w:tcW w:w="2520" w:type="dxa"/>
            <w:shd w:val="clear" w:color="auto" w:fill="auto"/>
            <w:noWrap w:val="0"/>
            <w:vAlign w:val="center"/>
          </w:tcPr>
          <w:p w14:paraId="6950C6F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p w14:paraId="02E9BF2B">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60138C6A">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宋体" w:eastAsia="仿宋_GB2312"/>
                <w:color w:val="000000"/>
                <w:sz w:val="18"/>
                <w:szCs w:val="18"/>
              </w:rPr>
              <w:t>《社会保险费征缴办法》（福建省人民政府令第58号）</w:t>
            </w:r>
          </w:p>
        </w:tc>
        <w:tc>
          <w:tcPr>
            <w:tcW w:w="1620" w:type="dxa"/>
            <w:shd w:val="clear" w:color="auto" w:fill="auto"/>
            <w:noWrap w:val="0"/>
            <w:vAlign w:val="center"/>
          </w:tcPr>
          <w:p w14:paraId="422D1AC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36AE1A4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1FFC4E0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472FB405">
            <w:pPr>
              <w:pStyle w:val="2"/>
              <w:keepNext w:val="0"/>
              <w:keepLines w:val="0"/>
              <w:pageBreakBefore w:val="0"/>
              <w:kinsoku/>
              <w:wordWrap/>
              <w:overflowPunct/>
              <w:topLinePunct w:val="0"/>
              <w:autoSpaceDE/>
              <w:autoSpaceDN/>
              <w:bidi w:val="0"/>
              <w:adjustRightInd/>
              <w:snapToGrid/>
              <w:spacing w:line="260" w:lineRule="exact"/>
              <w:textAlignment w:val="auto"/>
              <w:rPr>
                <w:rFonts w:hint="eastAsia" w:ascii="Times New Roman" w:hAnsi="Times New Roman" w:eastAsia="宋体" w:cstheme="minorBidi"/>
                <w:w w:val="100"/>
                <w:kern w:val="2"/>
                <w:sz w:val="18"/>
                <w:szCs w:val="18"/>
                <w:shd w:val="clear" w:color="auto" w:fill="auto"/>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423E445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166395D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ign w:val="center"/>
          </w:tcPr>
          <w:p w14:paraId="0535584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7167802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ign w:val="center"/>
          </w:tcPr>
          <w:p w14:paraId="1D3BC77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6169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CBC02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540" w:type="dxa"/>
            <w:shd w:val="clear" w:color="auto" w:fill="auto"/>
            <w:noWrap/>
            <w:vAlign w:val="center"/>
          </w:tcPr>
          <w:p w14:paraId="583B17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宋体" w:eastAsia="仿宋_GB2312"/>
                <w:color w:val="000000"/>
                <w:sz w:val="18"/>
                <w:szCs w:val="18"/>
              </w:rPr>
              <w:t>养老保险服务</w:t>
            </w:r>
          </w:p>
        </w:tc>
        <w:tc>
          <w:tcPr>
            <w:tcW w:w="747" w:type="dxa"/>
            <w:shd w:val="clear" w:color="auto" w:fill="auto"/>
            <w:noWrap w:val="0"/>
            <w:vAlign w:val="center"/>
          </w:tcPr>
          <w:p w14:paraId="23D9898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城乡居民养老保险待遇申领</w:t>
            </w:r>
          </w:p>
        </w:tc>
        <w:tc>
          <w:tcPr>
            <w:tcW w:w="2493" w:type="dxa"/>
            <w:shd w:val="clear" w:color="auto" w:fill="auto"/>
            <w:noWrap w:val="0"/>
            <w:vAlign w:val="center"/>
          </w:tcPr>
          <w:p w14:paraId="485D27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70E116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0C1529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5DDBC2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17297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209099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3A1C4F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6A2743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20E226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16D4B1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4CA07D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282D5B2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p w14:paraId="15AD5D6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7346FF37">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78B6670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77FC85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305229E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710BEA8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0"/>
            <w:vAlign w:val="center"/>
          </w:tcPr>
          <w:p w14:paraId="02590E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0"/>
            <w:vAlign w:val="center"/>
          </w:tcPr>
          <w:p w14:paraId="5501BE3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0"/>
            <w:vAlign w:val="center"/>
          </w:tcPr>
          <w:p w14:paraId="0F98BCB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223F0B2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0"/>
            <w:vAlign w:val="center"/>
          </w:tcPr>
          <w:p w14:paraId="04C00A8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063C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30BC6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3</w:t>
            </w:r>
          </w:p>
        </w:tc>
        <w:tc>
          <w:tcPr>
            <w:tcW w:w="540" w:type="dxa"/>
            <w:vMerge w:val="restart"/>
            <w:shd w:val="clear" w:color="auto" w:fill="auto"/>
            <w:noWrap w:val="0"/>
            <w:vAlign w:val="center"/>
          </w:tcPr>
          <w:p w14:paraId="76B6D1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宋体" w:eastAsia="仿宋_GB2312"/>
                <w:color w:val="000000"/>
                <w:sz w:val="18"/>
                <w:szCs w:val="18"/>
              </w:rPr>
              <w:t>养老保险服务</w:t>
            </w:r>
          </w:p>
        </w:tc>
        <w:tc>
          <w:tcPr>
            <w:tcW w:w="747" w:type="dxa"/>
            <w:shd w:val="clear" w:color="auto" w:fill="auto"/>
            <w:noWrap w:val="0"/>
            <w:vAlign w:val="center"/>
          </w:tcPr>
          <w:p w14:paraId="736E74C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居民养老保险注销登记</w:t>
            </w:r>
          </w:p>
        </w:tc>
        <w:tc>
          <w:tcPr>
            <w:tcW w:w="2493" w:type="dxa"/>
            <w:shd w:val="clear" w:color="auto" w:fill="auto"/>
            <w:noWrap w:val="0"/>
            <w:vAlign w:val="center"/>
          </w:tcPr>
          <w:p w14:paraId="5B2796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0256FF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147A27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69F104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38ED3E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50317F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141E6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224298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4891D5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7BEE61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30941C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3EDF39C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p w14:paraId="0B837FE7">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2C7B3D06">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70680E7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66705B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669BA81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637178F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4563F06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4074CDA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ign w:val="center"/>
          </w:tcPr>
          <w:p w14:paraId="3593E18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498583B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ign w:val="center"/>
          </w:tcPr>
          <w:p w14:paraId="79D7373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32BB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9BFD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4</w:t>
            </w:r>
          </w:p>
        </w:tc>
        <w:tc>
          <w:tcPr>
            <w:tcW w:w="540" w:type="dxa"/>
            <w:vMerge w:val="continue"/>
            <w:shd w:val="clear" w:color="auto" w:fill="auto"/>
            <w:noWrap w:val="0"/>
            <w:vAlign w:val="center"/>
          </w:tcPr>
          <w:p w14:paraId="6935F9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47" w:type="dxa"/>
            <w:shd w:val="clear" w:color="auto" w:fill="auto"/>
            <w:noWrap w:val="0"/>
            <w:vAlign w:val="center"/>
          </w:tcPr>
          <w:p w14:paraId="47570B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城乡居民基本养老保险关系转移接续申请</w:t>
            </w:r>
          </w:p>
        </w:tc>
        <w:tc>
          <w:tcPr>
            <w:tcW w:w="2493" w:type="dxa"/>
            <w:shd w:val="clear" w:color="auto" w:fill="auto"/>
            <w:noWrap w:val="0"/>
            <w:vAlign w:val="center"/>
          </w:tcPr>
          <w:p w14:paraId="0D97CC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40DC5F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27324B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4C1FF0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0EBB79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29A117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192F1B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4753D5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23FBC4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319421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040E74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6ACA79B0">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p w14:paraId="06748825">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729ACD3A">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6103E77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2695366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5B3F970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7866AC3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3983A83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01C1C12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51" w:type="dxa"/>
            <w:shd w:val="clear" w:color="auto" w:fill="auto"/>
            <w:noWrap/>
            <w:vAlign w:val="center"/>
          </w:tcPr>
          <w:p w14:paraId="0C1CCA8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8F6AB4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shd w:val="clear" w:color="auto" w:fill="auto"/>
            <w:noWrap/>
            <w:vAlign w:val="center"/>
          </w:tcPr>
          <w:p w14:paraId="07ADF60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r>
    </w:tbl>
    <w:p w14:paraId="52771671">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57393899">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4" w:name="_Toc11117"/>
      <w:bookmarkStart w:id="25" w:name="_Toc6486"/>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十三</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社会救助</w:t>
      </w:r>
      <w:r>
        <w:rPr>
          <w:rFonts w:hint="eastAsia" w:ascii="黑体" w:hAnsi="黑体" w:eastAsia="黑体" w:cs="黑体"/>
          <w:sz w:val="30"/>
          <w:szCs w:val="30"/>
        </w:rPr>
        <w:t>领域基层政务公开标准目录</w:t>
      </w:r>
      <w:bookmarkEnd w:id="24"/>
      <w:bookmarkEnd w:id="2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32"/>
        <w:gridCol w:w="2508"/>
        <w:gridCol w:w="2520"/>
        <w:gridCol w:w="1620"/>
        <w:gridCol w:w="900"/>
        <w:gridCol w:w="2160"/>
        <w:gridCol w:w="540"/>
        <w:gridCol w:w="709"/>
        <w:gridCol w:w="11"/>
        <w:gridCol w:w="540"/>
        <w:gridCol w:w="720"/>
        <w:gridCol w:w="1440"/>
      </w:tblGrid>
      <w:tr w14:paraId="4831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19E5B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272" w:type="dxa"/>
            <w:gridSpan w:val="2"/>
            <w:shd w:val="clear" w:color="auto" w:fill="auto"/>
            <w:noWrap w:val="0"/>
            <w:vAlign w:val="center"/>
          </w:tcPr>
          <w:p w14:paraId="160F08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08" w:type="dxa"/>
            <w:vMerge w:val="restart"/>
            <w:shd w:val="clear" w:color="auto" w:fill="auto"/>
            <w:noWrap w:val="0"/>
            <w:vAlign w:val="center"/>
          </w:tcPr>
          <w:p w14:paraId="4C2A84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2E31B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4B1503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72DB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558B8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1B4853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6CB358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5FBFE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460D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AB66F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798DC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32" w:type="dxa"/>
            <w:shd w:val="clear" w:color="auto" w:fill="auto"/>
            <w:noWrap w:val="0"/>
            <w:vAlign w:val="center"/>
          </w:tcPr>
          <w:p w14:paraId="4261EF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08" w:type="dxa"/>
            <w:vMerge w:val="continue"/>
            <w:shd w:val="clear" w:color="auto" w:fill="auto"/>
            <w:noWrap w:val="0"/>
            <w:vAlign w:val="center"/>
          </w:tcPr>
          <w:p w14:paraId="17EDCC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598109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545F26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56E1E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77358D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155BF4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DF526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72C0E3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6FC6B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20391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672E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393C3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vMerge w:val="restart"/>
            <w:shd w:val="clear" w:color="auto" w:fill="auto"/>
            <w:noWrap w:val="0"/>
            <w:vAlign w:val="center"/>
          </w:tcPr>
          <w:p w14:paraId="3C3DB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综合业务</w:t>
            </w:r>
          </w:p>
        </w:tc>
        <w:tc>
          <w:tcPr>
            <w:tcW w:w="732" w:type="dxa"/>
            <w:shd w:val="clear" w:color="auto" w:fill="auto"/>
            <w:noWrap/>
            <w:vAlign w:val="center"/>
          </w:tcPr>
          <w:p w14:paraId="777758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37847249">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1.《社会救助暂行办法》（国务院令第649号）</w:t>
            </w:r>
          </w:p>
          <w:p w14:paraId="060B9DA5">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2.省市配套政策法规文件</w:t>
            </w:r>
          </w:p>
        </w:tc>
        <w:tc>
          <w:tcPr>
            <w:tcW w:w="2520" w:type="dxa"/>
            <w:shd w:val="clear" w:color="auto" w:fill="auto"/>
            <w:noWrap w:val="0"/>
            <w:vAlign w:val="center"/>
          </w:tcPr>
          <w:p w14:paraId="5399C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《中华人民共和国信息公开</w:t>
            </w: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条例》（国务院令第711号）及相关规定</w:t>
            </w:r>
          </w:p>
        </w:tc>
        <w:tc>
          <w:tcPr>
            <w:tcW w:w="1620" w:type="dxa"/>
            <w:shd w:val="clear" w:color="auto" w:fill="auto"/>
            <w:noWrap w:val="0"/>
            <w:vAlign w:val="center"/>
          </w:tcPr>
          <w:p w14:paraId="04CC617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7174DC8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4768F12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06DBCB47">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6F8E0DC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zh-CN"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便民服务中心</w:t>
            </w:r>
          </w:p>
        </w:tc>
        <w:tc>
          <w:tcPr>
            <w:tcW w:w="540" w:type="dxa"/>
            <w:shd w:val="clear" w:color="auto" w:fill="auto"/>
            <w:noWrap/>
            <w:vAlign w:val="center"/>
          </w:tcPr>
          <w:p w14:paraId="17414FC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6F0BA5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7076E9A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4650820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ign w:val="center"/>
          </w:tcPr>
          <w:p w14:paraId="1AECD7B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0579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763B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2</w:t>
            </w:r>
          </w:p>
        </w:tc>
        <w:tc>
          <w:tcPr>
            <w:tcW w:w="540" w:type="dxa"/>
            <w:vMerge w:val="continue"/>
            <w:shd w:val="clear" w:color="auto" w:fill="auto"/>
            <w:noWrap/>
            <w:vAlign w:val="center"/>
          </w:tcPr>
          <w:p w14:paraId="758D40D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p>
        </w:tc>
        <w:tc>
          <w:tcPr>
            <w:tcW w:w="732" w:type="dxa"/>
            <w:shd w:val="clear" w:color="auto" w:fill="auto"/>
            <w:noWrap w:val="0"/>
            <w:vAlign w:val="center"/>
          </w:tcPr>
          <w:p w14:paraId="3548E4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监督检查</w:t>
            </w:r>
          </w:p>
        </w:tc>
        <w:tc>
          <w:tcPr>
            <w:tcW w:w="2508" w:type="dxa"/>
            <w:shd w:val="clear" w:color="auto" w:fill="auto"/>
            <w:noWrap w:val="0"/>
            <w:vAlign w:val="center"/>
          </w:tcPr>
          <w:p w14:paraId="6EA3A7D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1.社会救助信访通讯地址</w:t>
            </w:r>
          </w:p>
          <w:p w14:paraId="0CDA96E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2"/>
                <w:position w:val="0"/>
                <w:sz w:val="18"/>
                <w:szCs w:val="18"/>
                <w:lang w:val="en-US" w:eastAsia="zh-CN" w:bidi="ar-SA"/>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2.社会救助投诉举报电话</w:t>
            </w:r>
          </w:p>
        </w:tc>
        <w:tc>
          <w:tcPr>
            <w:tcW w:w="2520" w:type="dxa"/>
            <w:shd w:val="clear" w:color="auto" w:fill="auto"/>
            <w:noWrap w:val="0"/>
            <w:vAlign w:val="center"/>
          </w:tcPr>
          <w:p w14:paraId="16C566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207CB0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4E43657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35FF30D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en-US"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1BDCA3B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42412349">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70FA974C">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172F58EC">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p w14:paraId="37447D6C">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Times New Roman" w:hAnsi="Times New Roman" w:eastAsia="仿宋_GB2312" w:cstheme="minorBidi"/>
                <w:kern w:val="2"/>
                <w:sz w:val="18"/>
                <w:szCs w:val="18"/>
                <w:lang w:val="en-US" w:eastAsia="en-US"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0"/>
            <w:vAlign w:val="center"/>
          </w:tcPr>
          <w:p w14:paraId="0C13A38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0"/>
            <w:vAlign w:val="center"/>
          </w:tcPr>
          <w:p w14:paraId="791BB1F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0"/>
            <w:vAlign w:val="center"/>
          </w:tcPr>
          <w:p w14:paraId="77B1865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61A5E8A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0"/>
            <w:vAlign w:val="center"/>
          </w:tcPr>
          <w:p w14:paraId="78D166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04F9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6D51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3</w:t>
            </w:r>
          </w:p>
        </w:tc>
        <w:tc>
          <w:tcPr>
            <w:tcW w:w="540" w:type="dxa"/>
            <w:shd w:val="clear" w:color="auto" w:fill="auto"/>
            <w:noWrap w:val="0"/>
            <w:vAlign w:val="center"/>
          </w:tcPr>
          <w:p w14:paraId="014E77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最低生活保障</w:t>
            </w:r>
          </w:p>
        </w:tc>
        <w:tc>
          <w:tcPr>
            <w:tcW w:w="732" w:type="dxa"/>
            <w:shd w:val="clear" w:color="auto" w:fill="auto"/>
            <w:noWrap w:val="0"/>
            <w:vAlign w:val="center"/>
          </w:tcPr>
          <w:p w14:paraId="0A8D75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110F896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1.《国务院关于进一步加强和改进最低生活保障工作的意见》（国发〔2012〕45号）</w:t>
            </w:r>
          </w:p>
          <w:p w14:paraId="5B5B2D9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2.《最低生活保障审核审批办法（试行）》（民发〔2012〕220号）</w:t>
            </w:r>
          </w:p>
          <w:p w14:paraId="1FFF315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3.省市配套政策法规文件</w:t>
            </w:r>
          </w:p>
        </w:tc>
        <w:tc>
          <w:tcPr>
            <w:tcW w:w="2520" w:type="dxa"/>
            <w:shd w:val="clear" w:color="auto" w:fill="auto"/>
            <w:noWrap w:val="0"/>
            <w:vAlign w:val="center"/>
          </w:tcPr>
          <w:p w14:paraId="0D4883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34C8B7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0CDB40E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678AF35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525B1F9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7EA436E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3828B71">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24843EE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4F14C3B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1192CD5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E25029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ign w:val="center"/>
          </w:tcPr>
          <w:p w14:paraId="24E3591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32D2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2203A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4</w:t>
            </w:r>
          </w:p>
        </w:tc>
        <w:tc>
          <w:tcPr>
            <w:tcW w:w="540" w:type="dxa"/>
            <w:vMerge w:val="restart"/>
            <w:shd w:val="clear" w:color="auto" w:fill="auto"/>
            <w:noWrap w:val="0"/>
            <w:vAlign w:val="center"/>
          </w:tcPr>
          <w:p w14:paraId="091800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最低生活保障</w:t>
            </w:r>
          </w:p>
        </w:tc>
        <w:tc>
          <w:tcPr>
            <w:tcW w:w="732" w:type="dxa"/>
            <w:shd w:val="clear" w:color="auto" w:fill="auto"/>
            <w:noWrap w:val="0"/>
            <w:vAlign w:val="center"/>
          </w:tcPr>
          <w:p w14:paraId="30AB5C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3E76EF3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43B34FF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7CD8B1AD">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3.最低生活保障标准</w:t>
            </w:r>
          </w:p>
          <w:p w14:paraId="7A1974FA">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1515BB3D">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3C10029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762FFBB0">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38E4AA9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《国务院关于进一步加强和改进最低生活保障工作的意见》（国发（2012）45号）、省市配套政策法规文件</w:t>
            </w:r>
          </w:p>
        </w:tc>
        <w:tc>
          <w:tcPr>
            <w:tcW w:w="1620" w:type="dxa"/>
            <w:shd w:val="clear" w:color="auto" w:fill="auto"/>
            <w:noWrap w:val="0"/>
            <w:vAlign w:val="center"/>
          </w:tcPr>
          <w:p w14:paraId="7DBB468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79240BF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4D6C79D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11BE22D">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40AF4DB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79AEE0F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44587FB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7706EF0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shd w:val="clear" w:color="auto" w:fill="auto"/>
            <w:noWrap/>
            <w:vAlign w:val="center"/>
          </w:tcPr>
          <w:p w14:paraId="4412A2C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r>
      <w:tr w14:paraId="3A20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1184F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5</w:t>
            </w:r>
          </w:p>
        </w:tc>
        <w:tc>
          <w:tcPr>
            <w:tcW w:w="540" w:type="dxa"/>
            <w:vMerge w:val="continue"/>
            <w:shd w:val="clear" w:color="auto" w:fill="auto"/>
            <w:noWrap w:val="0"/>
            <w:vAlign w:val="center"/>
          </w:tcPr>
          <w:p w14:paraId="27BB8C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32" w:type="dxa"/>
            <w:shd w:val="clear" w:color="auto" w:fill="auto"/>
            <w:noWrap w:val="0"/>
            <w:vAlign w:val="center"/>
          </w:tcPr>
          <w:p w14:paraId="518B74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审核信息</w:t>
            </w:r>
          </w:p>
        </w:tc>
        <w:tc>
          <w:tcPr>
            <w:tcW w:w="2508" w:type="dxa"/>
            <w:shd w:val="clear" w:color="auto" w:fill="auto"/>
            <w:noWrap w:val="0"/>
            <w:vAlign w:val="center"/>
          </w:tcPr>
          <w:p w14:paraId="6A5AABFF">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初审对象名单及相关信息</w:t>
            </w:r>
          </w:p>
        </w:tc>
        <w:tc>
          <w:tcPr>
            <w:tcW w:w="2520" w:type="dxa"/>
            <w:vMerge w:val="restart"/>
            <w:shd w:val="clear" w:color="auto" w:fill="auto"/>
            <w:noWrap w:val="0"/>
            <w:vAlign w:val="center"/>
          </w:tcPr>
          <w:p w14:paraId="12551D5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《国务院关于进一步加强和改进最低生活保障工作的意见》（国发（2012）45号）、省市配套政策法规文件</w:t>
            </w:r>
          </w:p>
        </w:tc>
        <w:tc>
          <w:tcPr>
            <w:tcW w:w="1620" w:type="dxa"/>
            <w:vMerge w:val="restart"/>
            <w:shd w:val="clear" w:color="auto" w:fill="auto"/>
            <w:noWrap w:val="0"/>
            <w:vAlign w:val="center"/>
          </w:tcPr>
          <w:p w14:paraId="3675D85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vMerge w:val="restart"/>
            <w:shd w:val="clear" w:color="auto" w:fill="auto"/>
            <w:noWrap w:val="0"/>
            <w:vAlign w:val="center"/>
          </w:tcPr>
          <w:p w14:paraId="38F9DE2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cs="仿宋_GB2312"/>
                <w:color w:val="000000"/>
                <w:kern w:val="0"/>
                <w:sz w:val="18"/>
                <w:szCs w:val="18"/>
                <w:lang w:val="en-US" w:eastAsia="zh-CN"/>
              </w:rPr>
              <w:t>镇社会事务办</w:t>
            </w:r>
          </w:p>
        </w:tc>
        <w:tc>
          <w:tcPr>
            <w:tcW w:w="2160" w:type="dxa"/>
            <w:vMerge w:val="restart"/>
            <w:shd w:val="clear" w:color="auto" w:fill="auto"/>
            <w:noWrap w:val="0"/>
            <w:vAlign w:val="center"/>
          </w:tcPr>
          <w:p w14:paraId="41E98555">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Times New Roman" w:eastAsia="仿宋_GB2312"/>
                <w:color w:val="000000"/>
                <w:kern w:val="0"/>
                <w:sz w:val="18"/>
                <w:szCs w:val="18"/>
                <w:lang w:val="zh-CN"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vMerge w:val="restart"/>
            <w:shd w:val="clear" w:color="auto" w:fill="auto"/>
            <w:noWrap/>
            <w:vAlign w:val="center"/>
          </w:tcPr>
          <w:p w14:paraId="23E3B2A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restart"/>
            <w:shd w:val="clear" w:color="auto" w:fill="auto"/>
            <w:noWrap/>
            <w:vAlign w:val="center"/>
          </w:tcPr>
          <w:p w14:paraId="55C14E2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restart"/>
            <w:shd w:val="clear" w:color="auto" w:fill="auto"/>
            <w:noWrap/>
            <w:vAlign w:val="center"/>
          </w:tcPr>
          <w:p w14:paraId="1C7E03E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vMerge w:val="restart"/>
            <w:shd w:val="clear" w:color="auto" w:fill="auto"/>
            <w:noWrap/>
            <w:vAlign w:val="center"/>
          </w:tcPr>
          <w:p w14:paraId="695FAC1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vMerge w:val="restart"/>
            <w:shd w:val="clear" w:color="auto" w:fill="auto"/>
            <w:noWrap/>
            <w:vAlign w:val="center"/>
          </w:tcPr>
          <w:p w14:paraId="7357EFB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r>
      <w:tr w14:paraId="7196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C664A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6</w:t>
            </w:r>
          </w:p>
        </w:tc>
        <w:tc>
          <w:tcPr>
            <w:tcW w:w="540" w:type="dxa"/>
            <w:vMerge w:val="continue"/>
            <w:shd w:val="clear" w:color="auto" w:fill="auto"/>
            <w:noWrap w:val="0"/>
            <w:vAlign w:val="center"/>
          </w:tcPr>
          <w:p w14:paraId="5652DA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32" w:type="dxa"/>
            <w:shd w:val="clear" w:color="auto" w:fill="auto"/>
            <w:noWrap w:val="0"/>
            <w:vAlign w:val="center"/>
          </w:tcPr>
          <w:p w14:paraId="7C2743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审批信息</w:t>
            </w:r>
          </w:p>
        </w:tc>
        <w:tc>
          <w:tcPr>
            <w:tcW w:w="2508" w:type="dxa"/>
            <w:shd w:val="clear" w:color="auto" w:fill="auto"/>
            <w:noWrap w:val="0"/>
            <w:vAlign w:val="center"/>
          </w:tcPr>
          <w:p w14:paraId="5512F62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低保对象名单及相关信息</w:t>
            </w:r>
          </w:p>
        </w:tc>
        <w:tc>
          <w:tcPr>
            <w:tcW w:w="2520" w:type="dxa"/>
            <w:vMerge w:val="continue"/>
            <w:shd w:val="clear" w:color="auto" w:fill="auto"/>
            <w:noWrap w:val="0"/>
            <w:vAlign w:val="center"/>
          </w:tcPr>
          <w:p w14:paraId="5D984FB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p>
        </w:tc>
        <w:tc>
          <w:tcPr>
            <w:tcW w:w="1620" w:type="dxa"/>
            <w:vMerge w:val="continue"/>
            <w:shd w:val="clear" w:color="auto" w:fill="auto"/>
            <w:noWrap w:val="0"/>
            <w:vAlign w:val="center"/>
          </w:tcPr>
          <w:p w14:paraId="39C0CDD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p>
        </w:tc>
        <w:tc>
          <w:tcPr>
            <w:tcW w:w="900" w:type="dxa"/>
            <w:vMerge w:val="continue"/>
            <w:shd w:val="clear" w:color="auto" w:fill="auto"/>
            <w:noWrap w:val="0"/>
            <w:vAlign w:val="center"/>
          </w:tcPr>
          <w:p w14:paraId="2715BEC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p>
        </w:tc>
        <w:tc>
          <w:tcPr>
            <w:tcW w:w="2160" w:type="dxa"/>
            <w:vMerge w:val="continue"/>
            <w:shd w:val="clear" w:color="auto" w:fill="auto"/>
            <w:noWrap w:val="0"/>
            <w:vAlign w:val="center"/>
          </w:tcPr>
          <w:p w14:paraId="4A6B5BA5">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Times New Roman" w:eastAsia="仿宋_GB2312"/>
                <w:color w:val="000000"/>
                <w:kern w:val="0"/>
                <w:sz w:val="18"/>
                <w:szCs w:val="18"/>
                <w:lang w:val="zh-CN" w:eastAsia="zh-CN"/>
              </w:rPr>
            </w:pPr>
          </w:p>
        </w:tc>
        <w:tc>
          <w:tcPr>
            <w:tcW w:w="540" w:type="dxa"/>
            <w:vMerge w:val="continue"/>
            <w:shd w:val="clear" w:color="auto" w:fill="auto"/>
            <w:noWrap/>
            <w:vAlign w:val="center"/>
          </w:tcPr>
          <w:p w14:paraId="1B8800B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c>
          <w:tcPr>
            <w:tcW w:w="720" w:type="dxa"/>
            <w:gridSpan w:val="2"/>
            <w:vMerge w:val="continue"/>
            <w:shd w:val="clear" w:color="auto" w:fill="auto"/>
            <w:noWrap/>
            <w:vAlign w:val="center"/>
          </w:tcPr>
          <w:p w14:paraId="4D797A9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continue"/>
            <w:shd w:val="clear" w:color="auto" w:fill="auto"/>
            <w:noWrap/>
            <w:vAlign w:val="center"/>
          </w:tcPr>
          <w:p w14:paraId="5908936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c>
          <w:tcPr>
            <w:tcW w:w="720" w:type="dxa"/>
            <w:vMerge w:val="continue"/>
            <w:shd w:val="clear" w:color="auto" w:fill="auto"/>
            <w:noWrap/>
            <w:vAlign w:val="center"/>
          </w:tcPr>
          <w:p w14:paraId="6A5A8CB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vMerge w:val="continue"/>
            <w:shd w:val="clear" w:color="auto" w:fill="auto"/>
            <w:noWrap/>
            <w:vAlign w:val="center"/>
          </w:tcPr>
          <w:p w14:paraId="1D3FA1C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r>
      <w:tr w14:paraId="1524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43C0D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7</w:t>
            </w:r>
          </w:p>
        </w:tc>
        <w:tc>
          <w:tcPr>
            <w:tcW w:w="540" w:type="dxa"/>
            <w:vMerge w:val="restart"/>
            <w:shd w:val="clear" w:color="auto" w:fill="auto"/>
            <w:noWrap w:val="0"/>
            <w:vAlign w:val="center"/>
          </w:tcPr>
          <w:p w14:paraId="2537E1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特困人员救助供养</w:t>
            </w:r>
          </w:p>
        </w:tc>
        <w:tc>
          <w:tcPr>
            <w:tcW w:w="732" w:type="dxa"/>
            <w:shd w:val="clear" w:color="auto" w:fill="auto"/>
            <w:noWrap w:val="0"/>
            <w:vAlign w:val="center"/>
          </w:tcPr>
          <w:p w14:paraId="21F320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10C325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1.《国务院关于进一步健全特困人员救助供养制度的意见》（国发〔2016〕14号）</w:t>
            </w:r>
          </w:p>
          <w:p w14:paraId="116D4F0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2.民政部关于印发《特困人员认定办法》的通知（民发〔2016〕178号）</w:t>
            </w:r>
          </w:p>
          <w:p w14:paraId="61F20A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3.民政部关于贯彻落实《国务院关于进一步健全特困人员救助供养制度的意见》的通知（民发〔2016〕115号）</w:t>
            </w:r>
          </w:p>
          <w:p w14:paraId="519420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4.省市配套政策法规文件</w:t>
            </w:r>
          </w:p>
        </w:tc>
        <w:tc>
          <w:tcPr>
            <w:tcW w:w="2520" w:type="dxa"/>
            <w:shd w:val="clear" w:color="auto" w:fill="auto"/>
            <w:noWrap w:val="0"/>
            <w:vAlign w:val="center"/>
          </w:tcPr>
          <w:p w14:paraId="06BD45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255DBEA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3C49DB9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72FE395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5D56300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4E2DF9D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85C96D3">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1078BE1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28E1C3C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5FFB8A0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EE02AA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shd w:val="clear" w:color="auto" w:fill="auto"/>
            <w:noWrap/>
            <w:vAlign w:val="center"/>
          </w:tcPr>
          <w:p w14:paraId="5B4CBDE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7A6B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F38C3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8</w:t>
            </w:r>
          </w:p>
        </w:tc>
        <w:tc>
          <w:tcPr>
            <w:tcW w:w="540" w:type="dxa"/>
            <w:vMerge w:val="continue"/>
            <w:shd w:val="clear" w:color="auto" w:fill="auto"/>
            <w:noWrap w:val="0"/>
            <w:vAlign w:val="center"/>
          </w:tcPr>
          <w:p w14:paraId="5C4C8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52541D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5E98F89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192D9FE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0265AE9F">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3.救助供养标准</w:t>
            </w:r>
          </w:p>
          <w:p w14:paraId="609DCE5D">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7BEDA6ED">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0F72C73F">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14825B8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2C46F50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《国务院关于进一步健全特困人员救助供养制度的意见》（国发（2016）14号）、省市配套政策法规文件</w:t>
            </w:r>
          </w:p>
        </w:tc>
        <w:tc>
          <w:tcPr>
            <w:tcW w:w="1620" w:type="dxa"/>
            <w:shd w:val="clear" w:color="auto" w:fill="auto"/>
            <w:noWrap w:val="0"/>
            <w:vAlign w:val="center"/>
          </w:tcPr>
          <w:p w14:paraId="4EC80CD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458B8FD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1A031A2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38E148C">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777C2F3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06F389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11BC7D3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3380FC7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shd w:val="clear" w:color="auto" w:fill="auto"/>
            <w:noWrap/>
            <w:vAlign w:val="center"/>
          </w:tcPr>
          <w:p w14:paraId="48A7CD1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1574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E0160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9</w:t>
            </w:r>
          </w:p>
        </w:tc>
        <w:tc>
          <w:tcPr>
            <w:tcW w:w="540" w:type="dxa"/>
            <w:vMerge w:val="continue"/>
            <w:shd w:val="clear" w:color="auto" w:fill="auto"/>
            <w:noWrap w:val="0"/>
            <w:vAlign w:val="center"/>
          </w:tcPr>
          <w:p w14:paraId="6EE7C9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2AD6B8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审核信息</w:t>
            </w:r>
          </w:p>
        </w:tc>
        <w:tc>
          <w:tcPr>
            <w:tcW w:w="2508" w:type="dxa"/>
            <w:shd w:val="clear" w:color="auto" w:fill="auto"/>
            <w:noWrap w:val="0"/>
            <w:vAlign w:val="center"/>
          </w:tcPr>
          <w:p w14:paraId="7EC3359E">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1.初审对象名单及相关信息</w:t>
            </w:r>
          </w:p>
          <w:p w14:paraId="44C878A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2.终止供养名单</w:t>
            </w:r>
          </w:p>
        </w:tc>
        <w:tc>
          <w:tcPr>
            <w:tcW w:w="2520" w:type="dxa"/>
            <w:vMerge w:val="restart"/>
            <w:shd w:val="clear" w:color="auto" w:fill="auto"/>
            <w:noWrap w:val="0"/>
            <w:vAlign w:val="center"/>
          </w:tcPr>
          <w:p w14:paraId="5E41398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《国务院关于进一步健全特困人员救助供养制度的意见》（国发（2016）14号）、省市配套政策法规文件</w:t>
            </w:r>
          </w:p>
        </w:tc>
        <w:tc>
          <w:tcPr>
            <w:tcW w:w="1620" w:type="dxa"/>
            <w:vMerge w:val="restart"/>
            <w:shd w:val="clear" w:color="auto" w:fill="auto"/>
            <w:noWrap w:val="0"/>
            <w:vAlign w:val="center"/>
          </w:tcPr>
          <w:p w14:paraId="49B1BCA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制定或获取信息之日起10个工作日内，公示</w:t>
            </w:r>
            <w:r>
              <w:rPr>
                <w:rFonts w:hint="eastAsia" w:ascii="仿宋_GB2312" w:hAnsi="仿宋_GB2312" w:cs="仿宋_GB2312"/>
                <w:color w:val="000000"/>
                <w:kern w:val="0"/>
                <w:sz w:val="18"/>
                <w:szCs w:val="18"/>
                <w:lang w:val="en-US" w:eastAsia="zh-CN"/>
              </w:rPr>
              <w:t>7</w:t>
            </w:r>
            <w:r>
              <w:rPr>
                <w:rFonts w:hint="eastAsia" w:ascii="仿宋_GB2312" w:hAnsi="仿宋_GB2312" w:eastAsia="仿宋_GB2312" w:cs="仿宋_GB2312"/>
                <w:color w:val="000000"/>
                <w:kern w:val="0"/>
                <w:sz w:val="18"/>
                <w:szCs w:val="18"/>
                <w:lang w:val="en-US" w:eastAsia="zh-CN"/>
              </w:rPr>
              <w:t>个工作日</w:t>
            </w:r>
          </w:p>
        </w:tc>
        <w:tc>
          <w:tcPr>
            <w:tcW w:w="900" w:type="dxa"/>
            <w:vMerge w:val="restart"/>
            <w:shd w:val="clear" w:color="auto" w:fill="auto"/>
            <w:noWrap w:val="0"/>
            <w:vAlign w:val="center"/>
          </w:tcPr>
          <w:p w14:paraId="1BA725C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镇社会事务办</w:t>
            </w:r>
          </w:p>
        </w:tc>
        <w:tc>
          <w:tcPr>
            <w:tcW w:w="2160" w:type="dxa"/>
            <w:vMerge w:val="restart"/>
            <w:shd w:val="clear" w:color="auto" w:fill="auto"/>
            <w:noWrap w:val="0"/>
            <w:vAlign w:val="center"/>
          </w:tcPr>
          <w:p w14:paraId="738C92EC">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vMerge w:val="restart"/>
            <w:shd w:val="clear" w:color="auto" w:fill="auto"/>
            <w:noWrap/>
            <w:vAlign w:val="center"/>
          </w:tcPr>
          <w:p w14:paraId="029324F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restart"/>
            <w:shd w:val="clear" w:color="auto" w:fill="auto"/>
            <w:noWrap/>
            <w:vAlign w:val="center"/>
          </w:tcPr>
          <w:p w14:paraId="45193D4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restart"/>
            <w:shd w:val="clear" w:color="auto" w:fill="auto"/>
            <w:noWrap/>
            <w:vAlign w:val="center"/>
          </w:tcPr>
          <w:p w14:paraId="25EE986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vMerge w:val="restart"/>
            <w:shd w:val="clear" w:color="auto" w:fill="auto"/>
            <w:noWrap/>
            <w:vAlign w:val="center"/>
          </w:tcPr>
          <w:p w14:paraId="768F13E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vMerge w:val="restart"/>
            <w:shd w:val="clear" w:color="auto" w:fill="auto"/>
            <w:noWrap/>
            <w:vAlign w:val="center"/>
          </w:tcPr>
          <w:p w14:paraId="1132CE9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59F3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E1CEF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10</w:t>
            </w:r>
          </w:p>
        </w:tc>
        <w:tc>
          <w:tcPr>
            <w:tcW w:w="540" w:type="dxa"/>
            <w:vMerge w:val="continue"/>
            <w:shd w:val="clear" w:color="auto" w:fill="auto"/>
            <w:noWrap w:val="0"/>
            <w:vAlign w:val="center"/>
          </w:tcPr>
          <w:p w14:paraId="4C1B1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317DDB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审批信息</w:t>
            </w:r>
          </w:p>
        </w:tc>
        <w:tc>
          <w:tcPr>
            <w:tcW w:w="2508" w:type="dxa"/>
            <w:shd w:val="clear" w:color="auto" w:fill="auto"/>
            <w:noWrap w:val="0"/>
            <w:vAlign w:val="center"/>
          </w:tcPr>
          <w:p w14:paraId="5AD6E89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特困人员名单及相关信息</w:t>
            </w:r>
          </w:p>
        </w:tc>
        <w:tc>
          <w:tcPr>
            <w:tcW w:w="2520" w:type="dxa"/>
            <w:vMerge w:val="continue"/>
            <w:shd w:val="clear" w:color="auto" w:fill="auto"/>
            <w:noWrap w:val="0"/>
            <w:vAlign w:val="center"/>
          </w:tcPr>
          <w:p w14:paraId="1AA82A0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p>
        </w:tc>
        <w:tc>
          <w:tcPr>
            <w:tcW w:w="1620" w:type="dxa"/>
            <w:vMerge w:val="continue"/>
            <w:shd w:val="clear" w:color="auto" w:fill="auto"/>
            <w:noWrap w:val="0"/>
            <w:vAlign w:val="center"/>
          </w:tcPr>
          <w:p w14:paraId="1EC9641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900" w:type="dxa"/>
            <w:vMerge w:val="continue"/>
            <w:shd w:val="clear" w:color="auto" w:fill="auto"/>
            <w:noWrap w:val="0"/>
            <w:vAlign w:val="center"/>
          </w:tcPr>
          <w:p w14:paraId="7A124A0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2160" w:type="dxa"/>
            <w:vMerge w:val="continue"/>
            <w:shd w:val="clear" w:color="auto" w:fill="auto"/>
            <w:noWrap w:val="0"/>
            <w:vAlign w:val="center"/>
          </w:tcPr>
          <w:p w14:paraId="3E1BA504">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vMerge w:val="continue"/>
            <w:shd w:val="clear" w:color="auto" w:fill="auto"/>
            <w:noWrap/>
            <w:vAlign w:val="center"/>
          </w:tcPr>
          <w:p w14:paraId="04945F9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continue"/>
            <w:shd w:val="clear" w:color="auto" w:fill="auto"/>
            <w:noWrap/>
            <w:vAlign w:val="center"/>
          </w:tcPr>
          <w:p w14:paraId="23E41A6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continue"/>
            <w:shd w:val="clear" w:color="auto" w:fill="auto"/>
            <w:noWrap/>
            <w:vAlign w:val="center"/>
          </w:tcPr>
          <w:p w14:paraId="0482B36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vMerge w:val="continue"/>
            <w:shd w:val="clear" w:color="auto" w:fill="auto"/>
            <w:noWrap/>
            <w:vAlign w:val="center"/>
          </w:tcPr>
          <w:p w14:paraId="492C3E3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vMerge w:val="continue"/>
            <w:shd w:val="clear" w:color="auto" w:fill="auto"/>
            <w:noWrap/>
            <w:vAlign w:val="center"/>
          </w:tcPr>
          <w:p w14:paraId="3081FBD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3C3A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59F38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11</w:t>
            </w:r>
          </w:p>
        </w:tc>
        <w:tc>
          <w:tcPr>
            <w:tcW w:w="540" w:type="dxa"/>
            <w:shd w:val="clear" w:color="auto" w:fill="auto"/>
            <w:noWrap w:val="0"/>
            <w:vAlign w:val="center"/>
          </w:tcPr>
          <w:p w14:paraId="3086B5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临时救助</w:t>
            </w:r>
          </w:p>
        </w:tc>
        <w:tc>
          <w:tcPr>
            <w:tcW w:w="732" w:type="dxa"/>
            <w:shd w:val="clear" w:color="auto" w:fill="auto"/>
            <w:noWrap w:val="0"/>
            <w:vAlign w:val="center"/>
          </w:tcPr>
          <w:p w14:paraId="7A678A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2A211E2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1.《国务院关于全面建立临时救助制度的通知》（国发〔2014〕47号）</w:t>
            </w:r>
          </w:p>
          <w:p w14:paraId="7A50971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2.《民政部财政部关于进一步加强和改进临时救助工作的意见》（民发〔2018〕23号）</w:t>
            </w:r>
          </w:p>
          <w:p w14:paraId="1BD14BD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3.省市配套政策法规文件</w:t>
            </w:r>
          </w:p>
        </w:tc>
        <w:tc>
          <w:tcPr>
            <w:tcW w:w="2520" w:type="dxa"/>
            <w:shd w:val="clear" w:color="auto" w:fill="auto"/>
            <w:noWrap w:val="0"/>
            <w:vAlign w:val="center"/>
          </w:tcPr>
          <w:p w14:paraId="2CA6BF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6E285E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条例》（</w:t>
            </w:r>
            <w:bookmarkStart w:id="34" w:name="_GoBack"/>
            <w:bookmarkEnd w:id="34"/>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国务院令第711 </w:t>
            </w:r>
          </w:p>
          <w:p w14:paraId="2061EAE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宋体" w:hAnsi="宋体" w:eastAsia="宋体" w:cs="宋体"/>
                <w:color w:val="000000"/>
                <w:spacing w:val="0"/>
                <w:w w:val="100"/>
                <w:kern w:val="2"/>
                <w:position w:val="0"/>
                <w:sz w:val="22"/>
                <w:szCs w:val="22"/>
                <w:u w:val="none"/>
                <w:shd w:val="clear" w:color="auto" w:fill="auto"/>
                <w:lang w:val="en-US" w:eastAsia="zh-CN" w:bidi="zh-TW"/>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6BF888F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22E13DB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36BAE83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1840EC3">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784036B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30CFC88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67E2BE4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34C61C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shd w:val="clear" w:color="auto" w:fill="auto"/>
            <w:noWrap/>
            <w:vAlign w:val="center"/>
          </w:tcPr>
          <w:p w14:paraId="6F68A23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0E44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21606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cs="仿宋_GB2312"/>
                <w:b w:val="0"/>
                <w:bCs w:val="0"/>
                <w:kern w:val="2"/>
                <w:sz w:val="18"/>
                <w:szCs w:val="18"/>
                <w:lang w:val="en-US" w:eastAsia="zh-CN" w:bidi="ar-SA"/>
              </w:rPr>
              <w:t>12</w:t>
            </w:r>
          </w:p>
        </w:tc>
        <w:tc>
          <w:tcPr>
            <w:tcW w:w="540" w:type="dxa"/>
            <w:vMerge w:val="restart"/>
            <w:shd w:val="clear" w:color="auto" w:fill="auto"/>
            <w:noWrap w:val="0"/>
            <w:vAlign w:val="center"/>
          </w:tcPr>
          <w:p w14:paraId="06E4B6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临时救助</w:t>
            </w:r>
          </w:p>
        </w:tc>
        <w:tc>
          <w:tcPr>
            <w:tcW w:w="732" w:type="dxa"/>
            <w:shd w:val="clear" w:color="auto" w:fill="auto"/>
            <w:noWrap w:val="0"/>
            <w:vAlign w:val="center"/>
          </w:tcPr>
          <w:p w14:paraId="58D8BB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7A958C2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2539AF5F">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4E3A86E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3.救助标准</w:t>
            </w:r>
          </w:p>
          <w:p w14:paraId="43B6D5C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6219565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09A00F1F">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0CEC3D1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3440E8EA">
            <w:pPr>
              <w:pStyle w:val="10"/>
              <w:keepNext w:val="0"/>
              <w:keepLines w:val="0"/>
              <w:widowControl w:val="0"/>
              <w:shd w:val="clear" w:color="auto" w:fill="auto"/>
              <w:bidi w:val="0"/>
              <w:spacing w:before="0" w:after="0" w:line="272" w:lineRule="exact"/>
              <w:ind w:left="0" w:leftChars="0" w:right="0" w:rightChars="0" w:firstLine="0" w:firstLineChars="0"/>
              <w:jc w:val="left"/>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《国务院关于全面建立临时救助制度的通知》（国发（2014）47号）、省市相关政策法规文件</w:t>
            </w:r>
          </w:p>
        </w:tc>
        <w:tc>
          <w:tcPr>
            <w:tcW w:w="1620" w:type="dxa"/>
            <w:shd w:val="clear" w:color="auto" w:fill="auto"/>
            <w:noWrap w:val="0"/>
            <w:vAlign w:val="center"/>
          </w:tcPr>
          <w:p w14:paraId="1C907F0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7DDF386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19815A8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1EEF387">
            <w:pPr>
              <w:pStyle w:val="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w w:val="100"/>
                <w:kern w:val="0"/>
                <w:sz w:val="18"/>
                <w:szCs w:val="18"/>
                <w:shd w:val="clear" w:color="auto" w:fill="auto"/>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r>
              <w:rPr>
                <w:rFonts w:hint="eastAsia" w:ascii="仿宋_GB2312" w:hAnsi="仿宋_GB2312" w:eastAsia="仿宋_GB2312" w:cs="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ign w:val="center"/>
          </w:tcPr>
          <w:p w14:paraId="752DDE0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3062A0E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7FA33D1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759BFD8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shd w:val="clear" w:color="auto" w:fill="auto"/>
            <w:noWrap/>
            <w:vAlign w:val="center"/>
          </w:tcPr>
          <w:p w14:paraId="08B7D56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6B28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0F35C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r>
              <w:rPr>
                <w:rFonts w:hint="eastAsia" w:ascii="仿宋_GB2312" w:hAnsi="仿宋_GB2312" w:cs="仿宋_GB2312"/>
                <w:b w:val="0"/>
                <w:bCs w:val="0"/>
                <w:sz w:val="18"/>
                <w:szCs w:val="18"/>
                <w:lang w:val="en-US" w:eastAsia="zh-CN"/>
              </w:rPr>
              <w:t>3</w:t>
            </w:r>
          </w:p>
        </w:tc>
        <w:tc>
          <w:tcPr>
            <w:tcW w:w="540" w:type="dxa"/>
            <w:vMerge w:val="continue"/>
            <w:shd w:val="clear" w:color="auto" w:fill="auto"/>
            <w:noWrap w:val="0"/>
            <w:vAlign w:val="center"/>
          </w:tcPr>
          <w:p w14:paraId="309012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3A4C8E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w:t>
            </w:r>
            <w:r>
              <w:rPr>
                <w:rFonts w:hint="eastAsia" w:ascii="仿宋_GB2312" w:hAnsi="仿宋_GB2312" w:cs="仿宋_GB2312"/>
                <w:color w:val="000000"/>
                <w:kern w:val="0"/>
                <w:sz w:val="18"/>
                <w:szCs w:val="18"/>
                <w:lang w:val="en-US" w:eastAsia="zh-CN"/>
              </w:rPr>
              <w:t>审批</w:t>
            </w:r>
            <w:r>
              <w:rPr>
                <w:rFonts w:hint="eastAsia" w:ascii="仿宋_GB2312" w:hAnsi="仿宋_GB2312" w:eastAsia="仿宋_GB2312" w:cs="仿宋_GB2312"/>
                <w:color w:val="000000"/>
                <w:kern w:val="0"/>
                <w:sz w:val="18"/>
                <w:szCs w:val="18"/>
                <w:lang w:val="en-US" w:eastAsia="zh-CN"/>
              </w:rPr>
              <w:t>信息</w:t>
            </w:r>
          </w:p>
        </w:tc>
        <w:tc>
          <w:tcPr>
            <w:tcW w:w="2508" w:type="dxa"/>
            <w:shd w:val="clear" w:color="auto" w:fill="auto"/>
            <w:noWrap w:val="0"/>
            <w:vAlign w:val="center"/>
          </w:tcPr>
          <w:p w14:paraId="5459B13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1.支出型临时救助对象名单</w:t>
            </w:r>
          </w:p>
          <w:p w14:paraId="2B5CDB6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2.救助金额</w:t>
            </w:r>
          </w:p>
          <w:p w14:paraId="74BC86FD">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default"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3.救助事由</w:t>
            </w:r>
          </w:p>
        </w:tc>
        <w:tc>
          <w:tcPr>
            <w:tcW w:w="2520" w:type="dxa"/>
            <w:shd w:val="clear" w:color="auto" w:fill="auto"/>
            <w:noWrap w:val="0"/>
            <w:vAlign w:val="center"/>
          </w:tcPr>
          <w:p w14:paraId="5734912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《国务院关于全面建立临时救助制度的通知》（国发（2014）47号）、省市相关政策法规文件</w:t>
            </w:r>
          </w:p>
        </w:tc>
        <w:tc>
          <w:tcPr>
            <w:tcW w:w="1620" w:type="dxa"/>
            <w:shd w:val="clear" w:color="auto" w:fill="auto"/>
            <w:noWrap w:val="0"/>
            <w:vAlign w:val="center"/>
          </w:tcPr>
          <w:p w14:paraId="638E5B9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3965DB6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31C2992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F71BDA0">
            <w:pPr>
              <w:pStyle w:val="2"/>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ign w:val="center"/>
          </w:tcPr>
          <w:p w14:paraId="17249B8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28E4102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76799DB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717ED9B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1440" w:type="dxa"/>
            <w:shd w:val="clear" w:color="auto" w:fill="auto"/>
            <w:noWrap/>
            <w:vAlign w:val="center"/>
          </w:tcPr>
          <w:p w14:paraId="5F4C481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7F69A862">
      <w:pPr>
        <w:rPr>
          <w:rFonts w:hint="eastAsia"/>
        </w:rPr>
      </w:pPr>
    </w:p>
    <w:p w14:paraId="28249B81">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443C67D3">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rPr>
      </w:pPr>
      <w:bookmarkStart w:id="26" w:name="_Toc16812"/>
      <w:bookmarkStart w:id="27" w:name="_Toc458"/>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十四</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养老服务</w:t>
      </w:r>
      <w:r>
        <w:rPr>
          <w:rFonts w:hint="eastAsia" w:ascii="黑体" w:hAnsi="黑体" w:eastAsia="黑体" w:cs="黑体"/>
          <w:sz w:val="30"/>
          <w:szCs w:val="30"/>
        </w:rPr>
        <w:t>领域基层政务公开标准目录</w:t>
      </w:r>
      <w:bookmarkEnd w:id="26"/>
      <w:bookmarkEnd w:id="2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1440"/>
      </w:tblGrid>
      <w:tr w14:paraId="7C93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1A93371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44C976D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28030A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1E7FFE2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2997F37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D94945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671C5F1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7315D49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6B1F33E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00A445B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1AC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6C192076">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4FCE13D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061C554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1A9C3D4E">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32245D3C">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55FEC87B">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59212BBD">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3E78E00F">
            <w:pPr>
              <w:widowControl/>
              <w:jc w:val="left"/>
              <w:rPr>
                <w:rFonts w:hint="eastAsia" w:ascii="黑体" w:hAnsi="宋体" w:eastAsia="黑体" w:cs="宋体"/>
                <w:kern w:val="0"/>
                <w:sz w:val="22"/>
              </w:rPr>
            </w:pPr>
          </w:p>
        </w:tc>
        <w:tc>
          <w:tcPr>
            <w:tcW w:w="540" w:type="dxa"/>
            <w:shd w:val="clear" w:color="auto" w:fill="auto"/>
            <w:noWrap w:val="0"/>
            <w:vAlign w:val="center"/>
          </w:tcPr>
          <w:p w14:paraId="6B2CDF3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48CFE9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E5F4DA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4402979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4A51049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1ABB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A8B15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shd w:val="clear" w:color="auto" w:fill="auto"/>
            <w:noWrap w:val="0"/>
            <w:vAlign w:val="center"/>
          </w:tcPr>
          <w:p w14:paraId="1A5DA9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养老服务业务办理</w:t>
            </w:r>
          </w:p>
        </w:tc>
        <w:tc>
          <w:tcPr>
            <w:tcW w:w="900" w:type="dxa"/>
            <w:shd w:val="clear" w:color="auto" w:fill="auto"/>
            <w:noWrap/>
            <w:vAlign w:val="center"/>
          </w:tcPr>
          <w:p w14:paraId="4A0C6F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老年人补贴</w:t>
            </w:r>
          </w:p>
        </w:tc>
        <w:tc>
          <w:tcPr>
            <w:tcW w:w="2340" w:type="dxa"/>
            <w:shd w:val="clear" w:color="auto" w:fill="auto"/>
            <w:noWrap w:val="0"/>
            <w:vAlign w:val="center"/>
          </w:tcPr>
          <w:p w14:paraId="77B30EB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cs="仿宋_GB2312"/>
                <w:color w:val="000000"/>
                <w:spacing w:val="0"/>
                <w:w w:val="100"/>
                <w:position w:val="0"/>
                <w:sz w:val="18"/>
                <w:szCs w:val="18"/>
                <w:lang w:eastAsia="zh-CN"/>
              </w:rPr>
            </w:pPr>
            <w:r>
              <w:rPr>
                <w:rFonts w:hint="eastAsia" w:ascii="仿宋_GB2312" w:hAnsi="仿宋_GB2312" w:eastAsia="仿宋_GB2312" w:cs="仿宋_GB2312"/>
                <w:color w:val="000000"/>
                <w:spacing w:val="0"/>
                <w:w w:val="100"/>
                <w:position w:val="0"/>
                <w:sz w:val="18"/>
                <w:szCs w:val="18"/>
              </w:rPr>
              <w:t>1.老年人补贴名称（高龄津贴、养老服务补贴、护理补贴等</w:t>
            </w:r>
            <w:r>
              <w:rPr>
                <w:rFonts w:hint="eastAsia" w:ascii="仿宋_GB2312" w:hAnsi="仿宋_GB2312" w:cs="仿宋_GB2312"/>
                <w:color w:val="000000"/>
                <w:spacing w:val="0"/>
                <w:w w:val="100"/>
                <w:position w:val="0"/>
                <w:sz w:val="18"/>
                <w:szCs w:val="18"/>
                <w:lang w:eastAsia="zh-CN"/>
              </w:rPr>
              <w:t>）</w:t>
            </w:r>
          </w:p>
          <w:p w14:paraId="01386A1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2.各项老年人补贴依据</w:t>
            </w:r>
          </w:p>
          <w:p w14:paraId="2EB5390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3.各项老年人补贴对象</w:t>
            </w:r>
          </w:p>
          <w:p w14:paraId="7FA4E7B1">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4.各项老年人补贴内容和标准</w:t>
            </w:r>
          </w:p>
          <w:p w14:paraId="78BB6C2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5.各项老年人补贴方式</w:t>
            </w:r>
          </w:p>
          <w:p w14:paraId="66C361A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spacing w:val="0"/>
                <w:w w:val="100"/>
                <w:position w:val="0"/>
                <w:sz w:val="18"/>
                <w:szCs w:val="18"/>
              </w:rPr>
              <w:t>6.补贴申请材料清单及格式、办理流程、办理部门、办理时限、办理时间、地点咨询电话</w:t>
            </w:r>
          </w:p>
        </w:tc>
        <w:tc>
          <w:tcPr>
            <w:tcW w:w="2520" w:type="dxa"/>
            <w:shd w:val="clear" w:color="auto" w:fill="auto"/>
            <w:noWrap w:val="0"/>
            <w:vAlign w:val="center"/>
          </w:tcPr>
          <w:p w14:paraId="217E3AF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t>《中华人民共和国信息公开条例》（国务院令第711号）及相关规定</w:t>
            </w:r>
          </w:p>
        </w:tc>
        <w:tc>
          <w:tcPr>
            <w:tcW w:w="1620" w:type="dxa"/>
            <w:shd w:val="clear" w:color="auto" w:fill="auto"/>
            <w:noWrap w:val="0"/>
            <w:vAlign w:val="center"/>
          </w:tcPr>
          <w:p w14:paraId="5BC8EC4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制定或获取补贴政策之日起10个工作日内</w:t>
            </w:r>
          </w:p>
        </w:tc>
        <w:tc>
          <w:tcPr>
            <w:tcW w:w="900" w:type="dxa"/>
            <w:shd w:val="clear" w:color="auto" w:fill="auto"/>
            <w:noWrap w:val="0"/>
            <w:vAlign w:val="center"/>
          </w:tcPr>
          <w:p w14:paraId="72B8D0F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cs="仿宋_GB2312"/>
                <w:color w:val="000000"/>
                <w:kern w:val="0"/>
                <w:sz w:val="18"/>
                <w:szCs w:val="18"/>
                <w:lang w:val="en-US" w:eastAsia="zh-CN"/>
              </w:rPr>
              <w:t>镇社会事务办</w:t>
            </w:r>
          </w:p>
        </w:tc>
        <w:tc>
          <w:tcPr>
            <w:tcW w:w="2160" w:type="dxa"/>
            <w:shd w:val="clear" w:color="auto" w:fill="auto"/>
            <w:noWrap w:val="0"/>
            <w:vAlign w:val="center"/>
          </w:tcPr>
          <w:p w14:paraId="4336A02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1BAC913E">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4F825E8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zh-CN"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便民服务中心</w:t>
            </w:r>
          </w:p>
        </w:tc>
        <w:tc>
          <w:tcPr>
            <w:tcW w:w="540" w:type="dxa"/>
            <w:shd w:val="clear" w:color="auto" w:fill="auto"/>
            <w:noWrap/>
            <w:vAlign w:val="center"/>
          </w:tcPr>
          <w:p w14:paraId="0DDEE45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236D2BD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66D4DA2E">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496E6EB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440" w:type="dxa"/>
            <w:shd w:val="clear" w:color="auto" w:fill="auto"/>
            <w:noWrap/>
            <w:vAlign w:val="center"/>
          </w:tcPr>
          <w:p w14:paraId="6DEDB601">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19D17F7E">
      <w:pPr>
        <w:pStyle w:val="3"/>
        <w:jc w:val="center"/>
        <w:outlineLvl w:val="9"/>
        <w:rPr>
          <w:rFonts w:hint="eastAsia" w:ascii="方正小标宋_GBK" w:hAnsi="方正小标宋_GBK" w:eastAsia="方正小标宋_GBK"/>
          <w:b w:val="0"/>
          <w:bCs w:val="0"/>
          <w:sz w:val="30"/>
        </w:rPr>
        <w:sectPr>
          <w:pgSz w:w="16838" w:h="11906" w:orient="landscape"/>
          <w:pgMar w:top="1587" w:right="1417" w:bottom="1417" w:left="1417" w:header="851" w:footer="992" w:gutter="0"/>
          <w:pgNumType w:fmt="numberInDash"/>
          <w:cols w:space="0" w:num="1"/>
          <w:rtlGutter w:val="0"/>
          <w:docGrid w:type="lines" w:linePitch="443" w:charSpace="0"/>
        </w:sectPr>
      </w:pPr>
    </w:p>
    <w:p w14:paraId="7B6131E0">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rPr>
      </w:pPr>
      <w:bookmarkStart w:id="28" w:name="_Toc5272"/>
      <w:bookmarkStart w:id="29" w:name="_Toc1385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十五</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涉农补贴</w:t>
      </w:r>
      <w:r>
        <w:rPr>
          <w:rFonts w:hint="eastAsia" w:ascii="黑体" w:hAnsi="黑体" w:eastAsia="黑体" w:cs="黑体"/>
          <w:sz w:val="30"/>
          <w:szCs w:val="30"/>
        </w:rPr>
        <w:t>领域基层政务公开标准目录</w:t>
      </w:r>
      <w:bookmarkEnd w:id="28"/>
      <w:bookmarkEnd w:id="2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8"/>
        <w:gridCol w:w="812"/>
        <w:gridCol w:w="2340"/>
        <w:gridCol w:w="2520"/>
        <w:gridCol w:w="1620"/>
        <w:gridCol w:w="900"/>
        <w:gridCol w:w="2160"/>
        <w:gridCol w:w="540"/>
        <w:gridCol w:w="709"/>
        <w:gridCol w:w="551"/>
        <w:gridCol w:w="720"/>
        <w:gridCol w:w="1440"/>
      </w:tblGrid>
      <w:tr w14:paraId="359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CFF735A">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2BA460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64EBAE1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3FADD1D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5D5196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5E2F02B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5894DDEA">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570C9F7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0EE8524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7908ABF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34F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D400180">
            <w:pPr>
              <w:widowControl/>
              <w:jc w:val="left"/>
              <w:rPr>
                <w:rFonts w:hint="eastAsia" w:ascii="黑体" w:hAnsi="Times New Roman" w:eastAsia="黑体"/>
                <w:color w:val="000000"/>
                <w:kern w:val="0"/>
                <w:sz w:val="22"/>
              </w:rPr>
            </w:pPr>
          </w:p>
        </w:tc>
        <w:tc>
          <w:tcPr>
            <w:tcW w:w="628" w:type="dxa"/>
            <w:shd w:val="clear" w:color="auto" w:fill="auto"/>
            <w:noWrap w:val="0"/>
            <w:vAlign w:val="center"/>
          </w:tcPr>
          <w:p w14:paraId="4F56B3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12" w:type="dxa"/>
            <w:shd w:val="clear" w:color="auto" w:fill="auto"/>
            <w:noWrap w:val="0"/>
            <w:vAlign w:val="center"/>
          </w:tcPr>
          <w:p w14:paraId="495C115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58D62F4A">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2FE343B9">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0B85304F">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06771D3B">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7ED3AE82">
            <w:pPr>
              <w:widowControl/>
              <w:jc w:val="left"/>
              <w:rPr>
                <w:rFonts w:hint="eastAsia" w:ascii="黑体" w:hAnsi="宋体" w:eastAsia="黑体" w:cs="宋体"/>
                <w:kern w:val="0"/>
                <w:sz w:val="22"/>
              </w:rPr>
            </w:pPr>
          </w:p>
        </w:tc>
        <w:tc>
          <w:tcPr>
            <w:tcW w:w="540" w:type="dxa"/>
            <w:shd w:val="clear" w:color="auto" w:fill="auto"/>
            <w:noWrap w:val="0"/>
            <w:vAlign w:val="center"/>
          </w:tcPr>
          <w:p w14:paraId="07898A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6EA666E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766E5CA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C3197B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606B4D8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38B5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79A90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628" w:type="dxa"/>
            <w:shd w:val="clear" w:color="auto" w:fill="auto"/>
            <w:noWrap w:val="0"/>
            <w:vAlign w:val="center"/>
          </w:tcPr>
          <w:p w14:paraId="407C9F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区级生猪养殖污染防治专项补助资金</w:t>
            </w:r>
          </w:p>
        </w:tc>
        <w:tc>
          <w:tcPr>
            <w:tcW w:w="812" w:type="dxa"/>
            <w:shd w:val="clear" w:color="auto" w:fill="auto"/>
            <w:noWrap/>
            <w:vAlign w:val="center"/>
          </w:tcPr>
          <w:p w14:paraId="3B9DAF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生猪养殖场所关闭拆除</w:t>
            </w:r>
          </w:p>
        </w:tc>
        <w:tc>
          <w:tcPr>
            <w:tcW w:w="2340" w:type="dxa"/>
            <w:shd w:val="clear" w:color="auto" w:fill="auto"/>
            <w:noWrap w:val="0"/>
            <w:vAlign w:val="center"/>
          </w:tcPr>
          <w:p w14:paraId="53DBCCB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1.政策依据；</w:t>
            </w:r>
          </w:p>
          <w:p w14:paraId="77F4D6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2.申请指南：包括补贴对象、补贴范围、补贴标准、申请程序、申请材料、咨询电话 、受理单位、办理时限、联系方式等；</w:t>
            </w:r>
          </w:p>
          <w:p w14:paraId="3CFAF0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3.补贴结果； </w:t>
            </w:r>
          </w:p>
          <w:p w14:paraId="7B8B6B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4.监督渠道：包括举报电话、地址等</w:t>
            </w:r>
          </w:p>
        </w:tc>
        <w:tc>
          <w:tcPr>
            <w:tcW w:w="2520" w:type="dxa"/>
            <w:shd w:val="clear" w:color="auto" w:fill="auto"/>
            <w:noWrap w:val="0"/>
            <w:vAlign w:val="center"/>
          </w:tcPr>
          <w:p w14:paraId="2F7E9AF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《泉港区人民政府办公室关于印发泉港区畜禽养殖场（户）关闭拆除补助实施方案的通知》（泉港政办〔2017〕111号）</w:t>
            </w:r>
          </w:p>
          <w:p w14:paraId="1A50A88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《泉港区财政局 泉港区环保局 泉港区农林水局关于印发生猪养殖污染防治专项补助资金管理有关规定的通知》（泉港财〔2015〕282号）</w:t>
            </w:r>
          </w:p>
        </w:tc>
        <w:tc>
          <w:tcPr>
            <w:tcW w:w="1620" w:type="dxa"/>
            <w:shd w:val="clear" w:color="auto" w:fill="auto"/>
            <w:noWrap w:val="0"/>
            <w:vAlign w:val="center"/>
          </w:tcPr>
          <w:p w14:paraId="74FF4F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自政府信息形成或者变更之日起28个工作日内。法律、法规对政府信息公开的期限另有规定的，从其规定</w:t>
            </w:r>
          </w:p>
        </w:tc>
        <w:tc>
          <w:tcPr>
            <w:tcW w:w="900" w:type="dxa"/>
            <w:shd w:val="clear" w:color="auto" w:fill="auto"/>
            <w:noWrap w:val="0"/>
            <w:vAlign w:val="center"/>
          </w:tcPr>
          <w:p w14:paraId="3FFDB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78A0476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451C184">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大美涂岭</w:t>
            </w:r>
          </w:p>
          <w:p w14:paraId="2CFCEA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5A6600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09" w:type="dxa"/>
            <w:shd w:val="clear" w:color="auto" w:fill="auto"/>
            <w:noWrap/>
            <w:vAlign w:val="center"/>
          </w:tcPr>
          <w:p w14:paraId="016507A2">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p>
        </w:tc>
        <w:tc>
          <w:tcPr>
            <w:tcW w:w="551" w:type="dxa"/>
            <w:shd w:val="clear" w:color="auto" w:fill="auto"/>
            <w:noWrap/>
            <w:vAlign w:val="center"/>
          </w:tcPr>
          <w:p w14:paraId="4E5BE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4BA1C72">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p>
        </w:tc>
        <w:tc>
          <w:tcPr>
            <w:tcW w:w="1440" w:type="dxa"/>
            <w:shd w:val="clear" w:color="auto" w:fill="auto"/>
            <w:noWrap/>
            <w:vAlign w:val="center"/>
          </w:tcPr>
          <w:p w14:paraId="5AC0F5E4">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r>
    </w:tbl>
    <w:p w14:paraId="5EAAC084">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4D1C5172">
      <w:pPr>
        <w:pStyle w:val="3"/>
        <w:keepNext/>
        <w:keepLines/>
        <w:pageBreakBefore w:val="0"/>
        <w:widowControl w:val="0"/>
        <w:kinsoku/>
        <w:wordWrap/>
        <w:overflowPunct/>
        <w:topLinePunct w:val="0"/>
        <w:autoSpaceDE/>
        <w:autoSpaceDN/>
        <w:bidi w:val="0"/>
        <w:adjustRightInd/>
        <w:snapToGrid/>
        <w:spacing w:before="10" w:after="10" w:line="560" w:lineRule="exact"/>
        <w:jc w:val="center"/>
        <w:textAlignment w:val="auto"/>
        <w:rPr>
          <w:rFonts w:hint="eastAsia" w:ascii="黑体" w:hAnsi="黑体" w:eastAsia="黑体" w:cs="黑体"/>
          <w:b w:val="0"/>
          <w:bCs w:val="0"/>
          <w:w w:val="100"/>
          <w:kern w:val="2"/>
          <w:sz w:val="30"/>
          <w:szCs w:val="30"/>
          <w:shd w:val="clear" w:color="auto" w:fill="auto"/>
          <w:lang w:val="en-US" w:eastAsia="zh-CN" w:bidi="ar-SA"/>
        </w:rPr>
      </w:pPr>
      <w:bookmarkStart w:id="30" w:name="_Toc8875"/>
      <w:bookmarkStart w:id="31" w:name="_Toc27465"/>
      <w:r>
        <w:rPr>
          <w:rFonts w:hint="eastAsia" w:ascii="黑体" w:hAnsi="黑体" w:eastAsia="黑体" w:cs="黑体"/>
          <w:b w:val="0"/>
          <w:bCs w:val="0"/>
          <w:w w:val="100"/>
          <w:kern w:val="2"/>
          <w:sz w:val="30"/>
          <w:szCs w:val="30"/>
          <w:shd w:val="clear" w:color="auto" w:fill="auto"/>
          <w:lang w:val="en-US" w:eastAsia="zh-CN" w:bidi="ar-SA"/>
        </w:rPr>
        <w:t>（十六）义务教育领域基层政务公开标准目录</w:t>
      </w:r>
      <w:bookmarkEnd w:id="30"/>
      <w:bookmarkEnd w:id="3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551"/>
        <w:gridCol w:w="720"/>
        <w:gridCol w:w="1440"/>
      </w:tblGrid>
      <w:tr w14:paraId="1084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4170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07F18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7A095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3BB77B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5AF596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691B62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4BE060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4E4E8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06DF8B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1DE247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E3A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CE4D6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61F1D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15866B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1843A3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1E7158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7C959F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1B3287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68C02F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159CE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9002A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3E1196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5C8B6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4F8C5F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2246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68CC0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1</w:t>
            </w:r>
          </w:p>
        </w:tc>
        <w:tc>
          <w:tcPr>
            <w:tcW w:w="540" w:type="dxa"/>
            <w:shd w:val="clear" w:color="auto" w:fill="auto"/>
            <w:noWrap w:val="0"/>
            <w:vAlign w:val="center"/>
          </w:tcPr>
          <w:p w14:paraId="03E24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财务信息</w:t>
            </w:r>
          </w:p>
        </w:tc>
        <w:tc>
          <w:tcPr>
            <w:tcW w:w="900" w:type="dxa"/>
            <w:shd w:val="clear" w:color="auto" w:fill="auto"/>
            <w:noWrap/>
            <w:vAlign w:val="center"/>
          </w:tcPr>
          <w:p w14:paraId="1C9960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财务信息</w:t>
            </w:r>
          </w:p>
        </w:tc>
        <w:tc>
          <w:tcPr>
            <w:tcW w:w="2340" w:type="dxa"/>
            <w:shd w:val="clear" w:color="auto" w:fill="auto"/>
            <w:noWrap w:val="0"/>
            <w:vAlign w:val="center"/>
          </w:tcPr>
          <w:p w14:paraId="1AE68F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1.财务管理及监督办法</w:t>
            </w:r>
          </w:p>
          <w:p w14:paraId="3FA0E7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2.年度经费预决算信息</w:t>
            </w:r>
          </w:p>
          <w:p w14:paraId="6D4465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3.收费项目及收费标准</w:t>
            </w:r>
          </w:p>
        </w:tc>
        <w:tc>
          <w:tcPr>
            <w:tcW w:w="2520" w:type="dxa"/>
            <w:shd w:val="clear" w:color="auto" w:fill="auto"/>
            <w:noWrap w:val="0"/>
            <w:vAlign w:val="center"/>
          </w:tcPr>
          <w:p w14:paraId="0702E5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tc>
        <w:tc>
          <w:tcPr>
            <w:tcW w:w="1620" w:type="dxa"/>
            <w:shd w:val="clear" w:color="auto" w:fill="auto"/>
            <w:noWrap w:val="0"/>
            <w:vAlign w:val="center"/>
          </w:tcPr>
          <w:p w14:paraId="414AEE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w:t>
            </w:r>
          </w:p>
        </w:tc>
        <w:tc>
          <w:tcPr>
            <w:tcW w:w="900" w:type="dxa"/>
            <w:shd w:val="clear" w:color="auto" w:fill="auto"/>
            <w:noWrap w:val="0"/>
            <w:vAlign w:val="center"/>
          </w:tcPr>
          <w:p w14:paraId="00FF75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cs="仿宋_GB2312"/>
                <w:color w:val="000000"/>
                <w:kern w:val="0"/>
                <w:sz w:val="18"/>
                <w:szCs w:val="18"/>
                <w:lang w:val="en-US" w:eastAsia="zh-CN"/>
              </w:rPr>
              <w:t>镇教委办</w:t>
            </w:r>
          </w:p>
        </w:tc>
        <w:tc>
          <w:tcPr>
            <w:tcW w:w="2160" w:type="dxa"/>
            <w:shd w:val="clear" w:color="auto" w:fill="auto"/>
            <w:noWrap w:val="0"/>
            <w:vAlign w:val="center"/>
          </w:tcPr>
          <w:p w14:paraId="305B61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en-US"/>
              </w:rPr>
            </w:pPr>
            <w:r>
              <w:rPr>
                <w:rFonts w:hint="eastAsia" w:ascii="仿宋_GB2312" w:hAnsi="仿宋_GB2312" w:eastAsia="仿宋_GB2312" w:cs="仿宋_GB2312"/>
                <w:color w:val="000000"/>
                <w:kern w:val="0"/>
                <w:sz w:val="18"/>
                <w:szCs w:val="18"/>
                <w:lang w:val="zh-CN" w:eastAsia="zh-CN"/>
              </w:rPr>
              <w:t>■泉</w:t>
            </w:r>
            <w:r>
              <w:rPr>
                <w:rFonts w:hint="eastAsia" w:ascii="仿宋_GB2312" w:hAnsi="仿宋_GB2312" w:eastAsia="仿宋_GB2312" w:cs="仿宋_GB2312"/>
                <w:color w:val="000000"/>
                <w:kern w:val="0"/>
                <w:sz w:val="18"/>
                <w:szCs w:val="18"/>
              </w:rPr>
              <w:t xml:space="preserve">港区人民政府网站 </w:t>
            </w: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HYPERLINK "http://www.qg.gov.cn"</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lang w:val="en-US" w:eastAsia="en-US"/>
              </w:rPr>
              <w:t>http://www.qg.gov.cn</w:t>
            </w:r>
            <w:r>
              <w:rPr>
                <w:rFonts w:hint="eastAsia" w:ascii="仿宋_GB2312" w:hAnsi="仿宋_GB2312" w:eastAsia="仿宋_GB2312" w:cs="仿宋_GB2312"/>
                <w:color w:val="000000"/>
                <w:kern w:val="0"/>
                <w:sz w:val="18"/>
                <w:szCs w:val="18"/>
              </w:rPr>
              <w:fldChar w:fldCharType="end"/>
            </w:r>
            <w:r>
              <w:rPr>
                <w:rFonts w:hint="eastAsia" w:ascii="仿宋_GB2312" w:hAnsi="仿宋_GB2312" w:eastAsia="仿宋_GB2312" w:cs="仿宋_GB2312"/>
                <w:color w:val="000000"/>
                <w:kern w:val="0"/>
                <w:sz w:val="18"/>
                <w:szCs w:val="18"/>
                <w:lang w:val="en-US" w:eastAsia="en-US"/>
              </w:rPr>
              <w:t xml:space="preserve"> </w:t>
            </w:r>
          </w:p>
          <w:p w14:paraId="6328AA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zh-CN" w:eastAsia="zh-CN"/>
              </w:rPr>
              <w:t>■公</w:t>
            </w:r>
            <w:r>
              <w:rPr>
                <w:rFonts w:hint="eastAsia" w:ascii="仿宋_GB2312" w:hAnsi="仿宋_GB2312" w:eastAsia="仿宋_GB2312" w:cs="仿宋_GB2312"/>
                <w:color w:val="000000"/>
                <w:kern w:val="0"/>
                <w:sz w:val="18"/>
                <w:szCs w:val="18"/>
              </w:rPr>
              <w:t>开</w:t>
            </w:r>
            <w:r>
              <w:rPr>
                <w:rFonts w:hint="eastAsia" w:ascii="仿宋_GB2312" w:hAnsi="仿宋_GB2312" w:eastAsia="仿宋_GB2312" w:cs="仿宋_GB2312"/>
                <w:color w:val="000000"/>
                <w:kern w:val="0"/>
                <w:sz w:val="18"/>
                <w:szCs w:val="18"/>
                <w:lang w:val="en-US" w:eastAsia="zh-CN"/>
              </w:rPr>
              <w:t>查</w:t>
            </w:r>
            <w:r>
              <w:rPr>
                <w:rFonts w:hint="eastAsia" w:ascii="仿宋_GB2312" w:hAnsi="仿宋_GB2312" w:eastAsia="仿宋_GB2312" w:cs="仿宋_GB2312"/>
                <w:color w:val="000000"/>
                <w:kern w:val="0"/>
                <w:sz w:val="18"/>
                <w:szCs w:val="18"/>
              </w:rPr>
              <w:t>阅点：档案馆、图书馆、行政服务中心</w:t>
            </w:r>
          </w:p>
        </w:tc>
        <w:tc>
          <w:tcPr>
            <w:tcW w:w="540" w:type="dxa"/>
            <w:shd w:val="clear" w:color="auto" w:fill="auto"/>
            <w:noWrap/>
            <w:vAlign w:val="center"/>
          </w:tcPr>
          <w:p w14:paraId="5E5A285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4339409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3AF9F2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0C5670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440" w:type="dxa"/>
            <w:shd w:val="clear" w:color="auto" w:fill="auto"/>
            <w:noWrap/>
            <w:vAlign w:val="center"/>
          </w:tcPr>
          <w:p w14:paraId="4FD2CF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5378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4561D3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shd w:val="clear" w:color="auto" w:fill="auto"/>
            <w:noWrap/>
            <w:vAlign w:val="center"/>
          </w:tcPr>
          <w:p w14:paraId="045C37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招生 管理</w:t>
            </w:r>
          </w:p>
        </w:tc>
        <w:tc>
          <w:tcPr>
            <w:tcW w:w="900" w:type="dxa"/>
            <w:shd w:val="clear" w:color="auto" w:fill="auto"/>
            <w:noWrap w:val="0"/>
            <w:vAlign w:val="center"/>
          </w:tcPr>
          <w:p w14:paraId="412626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学校介绍</w:t>
            </w:r>
          </w:p>
        </w:tc>
        <w:tc>
          <w:tcPr>
            <w:tcW w:w="2340" w:type="dxa"/>
            <w:shd w:val="clear" w:color="auto" w:fill="auto"/>
            <w:noWrap w:val="0"/>
            <w:vAlign w:val="center"/>
          </w:tcPr>
          <w:p w14:paraId="36B82C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1.办学性质</w:t>
            </w:r>
          </w:p>
          <w:p w14:paraId="067FCE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2.办学地点</w:t>
            </w:r>
          </w:p>
          <w:p w14:paraId="67273F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3.办学规模</w:t>
            </w:r>
          </w:p>
          <w:p w14:paraId="2F4DA4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4.办学基本条件</w:t>
            </w:r>
          </w:p>
          <w:p w14:paraId="06B995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5.联系方式等</w:t>
            </w:r>
          </w:p>
        </w:tc>
        <w:tc>
          <w:tcPr>
            <w:tcW w:w="2520" w:type="dxa"/>
            <w:shd w:val="clear" w:color="auto" w:fill="auto"/>
            <w:noWrap w:val="0"/>
            <w:vAlign w:val="center"/>
          </w:tcPr>
          <w:p w14:paraId="72B7D2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《教育部关于进一步做好小学升入初中免试就近入学工作的实施意见》（教基一〔2014〕1号）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《教育部关于推进中小学信息公开工作的意见》（教办[2010]15号）</w:t>
            </w:r>
          </w:p>
        </w:tc>
        <w:tc>
          <w:tcPr>
            <w:tcW w:w="1620" w:type="dxa"/>
            <w:shd w:val="clear" w:color="auto" w:fill="auto"/>
            <w:noWrap w:val="0"/>
            <w:vAlign w:val="center"/>
          </w:tcPr>
          <w:p w14:paraId="539303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Times New Roman" w:eastAsia="仿宋_GB2312"/>
                <w:color w:val="000000"/>
                <w:kern w:val="0"/>
                <w:sz w:val="18"/>
                <w:szCs w:val="18"/>
              </w:rPr>
              <w:t>信息形成或者变更之日起20个工作日内</w:t>
            </w:r>
          </w:p>
        </w:tc>
        <w:tc>
          <w:tcPr>
            <w:tcW w:w="900" w:type="dxa"/>
            <w:shd w:val="clear" w:color="auto" w:fill="auto"/>
            <w:noWrap w:val="0"/>
            <w:vAlign w:val="center"/>
          </w:tcPr>
          <w:p w14:paraId="7CCA2A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 w:eastAsia="仿宋_GB2312" w:cs="宋体"/>
                <w:sz w:val="18"/>
                <w:szCs w:val="18"/>
                <w:lang w:val="en-US"/>
              </w:rPr>
            </w:pPr>
            <w:r>
              <w:rPr>
                <w:rFonts w:hint="eastAsia" w:ascii="仿宋_GB2312" w:hAnsi="仿宋_GB2312" w:cs="仿宋_GB2312"/>
                <w:color w:val="000000"/>
                <w:kern w:val="0"/>
                <w:sz w:val="18"/>
                <w:szCs w:val="18"/>
                <w:lang w:val="en-US" w:eastAsia="zh-CN"/>
              </w:rPr>
              <w:t>镇教委办</w:t>
            </w:r>
          </w:p>
        </w:tc>
        <w:tc>
          <w:tcPr>
            <w:tcW w:w="2160" w:type="dxa"/>
            <w:shd w:val="clear" w:color="auto" w:fill="auto"/>
            <w:noWrap w:val="0"/>
            <w:vAlign w:val="center"/>
          </w:tcPr>
          <w:p w14:paraId="051F65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zh-CN" w:eastAsia="zh-CN"/>
              </w:rPr>
              <w:t>■泉</w:t>
            </w:r>
            <w:r>
              <w:rPr>
                <w:rFonts w:hint="eastAsia" w:ascii="仿宋_GB2312" w:hAnsi="仿宋_GB2312" w:eastAsia="仿宋_GB2312" w:cs="仿宋_GB2312"/>
                <w:sz w:val="18"/>
                <w:szCs w:val="18"/>
              </w:rPr>
              <w:t xml:space="preserve">港区人民政府网站 </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"http://www.qg.gov.cn"</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lang w:val="en-US" w:eastAsia="en-US"/>
              </w:rPr>
              <w:t>http://www.qg.gov.cn</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lang w:val="en-US" w:eastAsia="en-US"/>
              </w:rPr>
              <w:t xml:space="preserve"> </w:t>
            </w:r>
          </w:p>
          <w:p w14:paraId="29557D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zh-CN" w:eastAsia="zh-CN"/>
              </w:rPr>
              <w:t>■微</w:t>
            </w:r>
            <w:r>
              <w:rPr>
                <w:rFonts w:hint="eastAsia" w:ascii="仿宋_GB2312" w:hAnsi="仿宋_GB2312" w:eastAsia="仿宋_GB2312" w:cs="仿宋_GB2312"/>
                <w:sz w:val="18"/>
                <w:szCs w:val="18"/>
              </w:rPr>
              <w:t>信公众号：</w:t>
            </w:r>
            <w:r>
              <w:rPr>
                <w:rFonts w:hint="eastAsia" w:ascii="仿宋_GB2312" w:hAnsi="仿宋_GB2312" w:cs="仿宋_GB2312"/>
                <w:sz w:val="18"/>
                <w:szCs w:val="18"/>
                <w:lang w:val="en-US" w:eastAsia="zh-CN"/>
              </w:rPr>
              <w:t>大美涂岭</w:t>
            </w:r>
            <w:r>
              <w:rPr>
                <w:rFonts w:hint="eastAsia" w:ascii="仿宋_GB2312" w:hAnsi="仿宋_GB2312" w:eastAsia="仿宋_GB2312" w:cs="仿宋_GB2312"/>
                <w:sz w:val="18"/>
                <w:szCs w:val="18"/>
              </w:rPr>
              <w:t xml:space="preserve"> </w:t>
            </w:r>
          </w:p>
          <w:p w14:paraId="79851B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zh-CN" w:eastAsia="zh-CN"/>
              </w:rPr>
              <w:t>■公</w:t>
            </w:r>
            <w:r>
              <w:rPr>
                <w:rFonts w:hint="eastAsia" w:ascii="仿宋_GB2312" w:hAnsi="仿宋_GB2312" w:eastAsia="仿宋_GB2312" w:cs="仿宋_GB2312"/>
                <w:sz w:val="18"/>
                <w:szCs w:val="18"/>
              </w:rPr>
              <w:t>开</w:t>
            </w:r>
            <w:r>
              <w:rPr>
                <w:rFonts w:hint="eastAsia" w:ascii="仿宋_GB2312" w:hAnsi="仿宋_GB2312" w:eastAsia="仿宋_GB2312" w:cs="仿宋_GB2312"/>
                <w:sz w:val="18"/>
                <w:szCs w:val="18"/>
                <w:lang w:val="en-US" w:eastAsia="zh-CN"/>
              </w:rPr>
              <w:t>查</w:t>
            </w:r>
            <w:r>
              <w:rPr>
                <w:rFonts w:hint="eastAsia" w:ascii="仿宋_GB2312" w:hAnsi="仿宋_GB2312" w:eastAsia="仿宋_GB2312" w:cs="仿宋_GB2312"/>
                <w:sz w:val="18"/>
                <w:szCs w:val="18"/>
              </w:rPr>
              <w:t>阅点：档案馆、图书馆、行政服务中心</w:t>
            </w:r>
          </w:p>
          <w:p w14:paraId="4CAE6BC2">
            <w:pPr>
              <w:pStyle w:val="2"/>
              <w:keepNext w:val="0"/>
              <w:keepLines w:val="0"/>
              <w:pageBreakBefore w:val="0"/>
              <w:kinsoku/>
              <w:wordWrap/>
              <w:overflowPunct/>
              <w:topLinePunct w:val="0"/>
              <w:autoSpaceDE/>
              <w:autoSpaceDN/>
              <w:bidi w:val="0"/>
              <w:adjustRightInd/>
              <w:snapToGrid/>
              <w:spacing w:line="260" w:lineRule="exact"/>
              <w:textAlignment w:val="auto"/>
              <w:rPr>
                <w:rFonts w:hint="eastAsi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0"/>
            <w:vAlign w:val="center"/>
          </w:tcPr>
          <w:p w14:paraId="1381CCF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09" w:type="dxa"/>
            <w:shd w:val="clear" w:color="auto" w:fill="auto"/>
            <w:noWrap w:val="0"/>
            <w:vAlign w:val="center"/>
          </w:tcPr>
          <w:p w14:paraId="0E2416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　</w:t>
            </w:r>
          </w:p>
        </w:tc>
        <w:tc>
          <w:tcPr>
            <w:tcW w:w="551" w:type="dxa"/>
            <w:shd w:val="clear" w:color="auto" w:fill="auto"/>
            <w:noWrap w:val="0"/>
            <w:vAlign w:val="center"/>
          </w:tcPr>
          <w:p w14:paraId="52E4089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14:paraId="0F1C73F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　</w:t>
            </w:r>
          </w:p>
        </w:tc>
        <w:tc>
          <w:tcPr>
            <w:tcW w:w="1440" w:type="dxa"/>
            <w:shd w:val="clear" w:color="auto" w:fill="auto"/>
            <w:noWrap w:val="0"/>
            <w:vAlign w:val="center"/>
          </w:tcPr>
          <w:p w14:paraId="10187E7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r>
      <w:tr w14:paraId="7012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4D7913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540" w:type="dxa"/>
            <w:shd w:val="clear" w:color="auto" w:fill="auto"/>
            <w:noWrap w:val="0"/>
            <w:vAlign w:val="center"/>
          </w:tcPr>
          <w:p w14:paraId="1DEF67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学生 管理</w:t>
            </w:r>
          </w:p>
        </w:tc>
        <w:tc>
          <w:tcPr>
            <w:tcW w:w="900" w:type="dxa"/>
            <w:shd w:val="clear" w:color="auto" w:fill="auto"/>
            <w:noWrap w:val="0"/>
            <w:vAlign w:val="center"/>
          </w:tcPr>
          <w:p w14:paraId="59AEA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义务教育学生资助政策</w:t>
            </w:r>
          </w:p>
        </w:tc>
        <w:tc>
          <w:tcPr>
            <w:tcW w:w="2340" w:type="dxa"/>
            <w:shd w:val="clear" w:color="auto" w:fill="auto"/>
            <w:noWrap w:val="0"/>
            <w:vAlign w:val="center"/>
          </w:tcPr>
          <w:p w14:paraId="2826A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统一城乡义务教育</w:t>
            </w:r>
            <w:r>
              <w:rPr>
                <w:rFonts w:hint="eastAsia" w:ascii="仿宋_GB2312" w:hAnsi="Times New Roman" w:eastAsia="仿宋_GB2312"/>
                <w:color w:val="000000"/>
                <w:kern w:val="0"/>
                <w:sz w:val="18"/>
                <w:szCs w:val="18"/>
                <w:lang w:eastAsia="zh-CN"/>
              </w:rPr>
              <w:t>“</w:t>
            </w:r>
            <w:r>
              <w:rPr>
                <w:rFonts w:hint="eastAsia" w:ascii="仿宋_GB2312" w:hAnsi="Times New Roman" w:eastAsia="仿宋_GB2312"/>
                <w:color w:val="000000"/>
                <w:kern w:val="0"/>
                <w:sz w:val="18"/>
                <w:szCs w:val="18"/>
              </w:rPr>
              <w:t>两免一补”政策</w:t>
            </w:r>
          </w:p>
        </w:tc>
        <w:tc>
          <w:tcPr>
            <w:tcW w:w="2520" w:type="dxa"/>
            <w:shd w:val="clear" w:color="auto" w:fill="auto"/>
            <w:noWrap w:val="0"/>
            <w:vAlign w:val="center"/>
          </w:tcPr>
          <w:p w14:paraId="55AD97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《国务院关于进一步完善城乡义务教育经费保障机制的通知》（国发〔2015〕67号）</w:t>
            </w:r>
          </w:p>
        </w:tc>
        <w:tc>
          <w:tcPr>
            <w:tcW w:w="1620" w:type="dxa"/>
            <w:shd w:val="clear" w:color="auto" w:fill="auto"/>
            <w:noWrap w:val="0"/>
            <w:vAlign w:val="center"/>
          </w:tcPr>
          <w:p w14:paraId="60178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信息形成或者变更之日起20个 工作日内</w:t>
            </w:r>
          </w:p>
        </w:tc>
        <w:tc>
          <w:tcPr>
            <w:tcW w:w="900" w:type="dxa"/>
            <w:shd w:val="clear" w:color="auto" w:fill="auto"/>
            <w:noWrap w:val="0"/>
            <w:vAlign w:val="center"/>
          </w:tcPr>
          <w:p w14:paraId="5704F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镇教委办</w:t>
            </w:r>
          </w:p>
        </w:tc>
        <w:tc>
          <w:tcPr>
            <w:tcW w:w="2160" w:type="dxa"/>
            <w:shd w:val="clear" w:color="auto" w:fill="auto"/>
            <w:noWrap w:val="0"/>
            <w:vAlign w:val="center"/>
          </w:tcPr>
          <w:p w14:paraId="5B4127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en-US"/>
              </w:rPr>
            </w:pPr>
            <w:r>
              <w:rPr>
                <w:rFonts w:hint="eastAsia" w:ascii="仿宋_GB2312" w:hAnsi="Times New Roman" w:eastAsia="仿宋_GB2312"/>
                <w:color w:val="000000"/>
                <w:kern w:val="0"/>
                <w:sz w:val="18"/>
                <w:szCs w:val="18"/>
                <w:lang w:val="zh-CN" w:eastAsia="zh-CN"/>
              </w:rPr>
              <w:t>■泉</w:t>
            </w:r>
            <w:r>
              <w:rPr>
                <w:rFonts w:hint="eastAsia" w:ascii="仿宋_GB2312" w:hAnsi="Times New Roman" w:eastAsia="仿宋_GB2312"/>
                <w:color w:val="000000"/>
                <w:kern w:val="0"/>
                <w:sz w:val="18"/>
                <w:szCs w:val="18"/>
              </w:rPr>
              <w:t xml:space="preserve">港区人民政府网站 </w:t>
            </w:r>
            <w:r>
              <w:rPr>
                <w:rFonts w:hint="eastAsia" w:ascii="仿宋_GB2312" w:hAnsi="Times New Roman" w:eastAsia="仿宋_GB2312"/>
                <w:color w:val="000000"/>
                <w:kern w:val="0"/>
                <w:sz w:val="18"/>
                <w:szCs w:val="18"/>
              </w:rPr>
              <w:fldChar w:fldCharType="begin"/>
            </w:r>
            <w:r>
              <w:rPr>
                <w:rFonts w:hint="eastAsia" w:ascii="仿宋_GB2312" w:hAnsi="Times New Roman" w:eastAsia="仿宋_GB2312"/>
                <w:color w:val="000000"/>
                <w:kern w:val="0"/>
                <w:sz w:val="18"/>
                <w:szCs w:val="18"/>
              </w:rPr>
              <w:instrText xml:space="preserve">HYPERLINK "http://www.qg.gov.cn"</w:instrText>
            </w:r>
            <w:r>
              <w:rPr>
                <w:rFonts w:hint="eastAsia" w:ascii="仿宋_GB2312" w:hAnsi="Times New Roman" w:eastAsia="仿宋_GB2312"/>
                <w:color w:val="000000"/>
                <w:kern w:val="0"/>
                <w:sz w:val="18"/>
                <w:szCs w:val="18"/>
              </w:rPr>
              <w:fldChar w:fldCharType="separate"/>
            </w:r>
            <w:r>
              <w:rPr>
                <w:rFonts w:hint="eastAsia" w:ascii="仿宋_GB2312" w:hAnsi="Times New Roman" w:eastAsia="仿宋_GB2312"/>
                <w:color w:val="000000"/>
                <w:kern w:val="0"/>
                <w:sz w:val="18"/>
                <w:szCs w:val="18"/>
                <w:lang w:val="en-US" w:eastAsia="en-US"/>
              </w:rPr>
              <w:t>http://www.qg.gov.cn</w:t>
            </w:r>
            <w:r>
              <w:rPr>
                <w:rFonts w:hint="eastAsia" w:ascii="仿宋_GB2312" w:hAnsi="Times New Roman" w:eastAsia="仿宋_GB2312"/>
                <w:color w:val="000000"/>
                <w:kern w:val="0"/>
                <w:sz w:val="18"/>
                <w:szCs w:val="18"/>
              </w:rPr>
              <w:fldChar w:fldCharType="end"/>
            </w:r>
            <w:r>
              <w:rPr>
                <w:rFonts w:hint="eastAsia" w:ascii="仿宋_GB2312" w:hAnsi="Times New Roman" w:eastAsia="仿宋_GB2312"/>
                <w:color w:val="000000"/>
                <w:kern w:val="0"/>
                <w:sz w:val="18"/>
                <w:szCs w:val="18"/>
                <w:lang w:val="en-US" w:eastAsia="en-US"/>
              </w:rPr>
              <w:t xml:space="preserve"> </w:t>
            </w:r>
          </w:p>
          <w:p w14:paraId="012828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■微信公众号：</w:t>
            </w:r>
            <w:r>
              <w:rPr>
                <w:rFonts w:hint="eastAsia" w:ascii="仿宋_GB2312"/>
                <w:color w:val="000000"/>
                <w:kern w:val="0"/>
                <w:sz w:val="18"/>
                <w:szCs w:val="18"/>
                <w:lang w:val="en-US" w:eastAsia="zh-CN"/>
              </w:rPr>
              <w:t>大美涂岭</w:t>
            </w:r>
            <w:r>
              <w:rPr>
                <w:rFonts w:hint="eastAsia" w:ascii="仿宋_GB2312" w:hAnsi="Times New Roman" w:eastAsia="仿宋_GB2312"/>
                <w:color w:val="000000"/>
                <w:kern w:val="0"/>
                <w:sz w:val="18"/>
                <w:szCs w:val="18"/>
              </w:rPr>
              <w:t xml:space="preserve"> </w:t>
            </w:r>
          </w:p>
          <w:p w14:paraId="188C2C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■公</w:t>
            </w:r>
            <w:r>
              <w:rPr>
                <w:rFonts w:hint="eastAsia" w:ascii="仿宋_GB2312" w:hAnsi="Times New Roman" w:eastAsia="仿宋_GB2312"/>
                <w:color w:val="000000"/>
                <w:kern w:val="0"/>
                <w:sz w:val="18"/>
                <w:szCs w:val="18"/>
              </w:rPr>
              <w:t>开查阅点：档案馆、图书馆、行政服务中心</w:t>
            </w:r>
            <w:r>
              <w:rPr>
                <w:rFonts w:hint="eastAsia" w:ascii="仿宋_GB2312" w:hAnsi="Times New Roman" w:eastAsia="仿宋_GB2312"/>
                <w:color w:val="000000"/>
                <w:kern w:val="0"/>
                <w:sz w:val="18"/>
                <w:szCs w:val="18"/>
                <w:lang w:eastAsia="zh-CN"/>
              </w:rPr>
              <w:t>、</w:t>
            </w: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rPr>
              <w:t>社区/企事业单位/村公示栏（电子屏）</w:t>
            </w:r>
          </w:p>
        </w:tc>
        <w:tc>
          <w:tcPr>
            <w:tcW w:w="540" w:type="dxa"/>
            <w:shd w:val="clear" w:color="auto" w:fill="auto"/>
            <w:noWrap/>
            <w:vAlign w:val="center"/>
          </w:tcPr>
          <w:p w14:paraId="59A873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702873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173765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296833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440" w:type="dxa"/>
            <w:shd w:val="clear" w:color="auto" w:fill="auto"/>
            <w:noWrap/>
            <w:vAlign w:val="center"/>
          </w:tcPr>
          <w:p w14:paraId="18F5DE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35F5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C94D6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540" w:type="dxa"/>
            <w:shd w:val="clear" w:color="auto" w:fill="auto"/>
            <w:noWrap w:val="0"/>
            <w:vAlign w:val="center"/>
          </w:tcPr>
          <w:p w14:paraId="7198B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教师 管理</w:t>
            </w:r>
          </w:p>
        </w:tc>
        <w:tc>
          <w:tcPr>
            <w:tcW w:w="900" w:type="dxa"/>
            <w:shd w:val="clear" w:color="auto" w:fill="auto"/>
            <w:noWrap w:val="0"/>
            <w:vAlign w:val="center"/>
          </w:tcPr>
          <w:p w14:paraId="679322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教师职称评审</w:t>
            </w:r>
          </w:p>
        </w:tc>
        <w:tc>
          <w:tcPr>
            <w:tcW w:w="2340" w:type="dxa"/>
            <w:shd w:val="clear" w:color="auto" w:fill="auto"/>
            <w:noWrap w:val="0"/>
            <w:vAlign w:val="center"/>
          </w:tcPr>
          <w:p w14:paraId="0BE74E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1.评审政策</w:t>
            </w:r>
          </w:p>
          <w:p w14:paraId="575E2A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2.评审通知</w:t>
            </w:r>
          </w:p>
          <w:p w14:paraId="65B230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3.学校拟推荐人选名单</w:t>
            </w:r>
          </w:p>
          <w:p w14:paraId="5894E3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4.评审结果</w:t>
            </w:r>
          </w:p>
          <w:p w14:paraId="3C8A1D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5.最终结果</w:t>
            </w:r>
          </w:p>
        </w:tc>
        <w:tc>
          <w:tcPr>
            <w:tcW w:w="2520" w:type="dxa"/>
            <w:shd w:val="clear" w:color="auto" w:fill="auto"/>
            <w:noWrap w:val="0"/>
            <w:vAlign w:val="center"/>
          </w:tcPr>
          <w:p w14:paraId="474BBE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《人力资源社会保障部教育部关于印发深化中小学教师职称制度改革的指导意见的通知》（人社部发〔2015〕79号）</w:t>
            </w:r>
          </w:p>
        </w:tc>
        <w:tc>
          <w:tcPr>
            <w:tcW w:w="1620" w:type="dxa"/>
            <w:shd w:val="clear" w:color="auto" w:fill="auto"/>
            <w:noWrap w:val="0"/>
            <w:vAlign w:val="center"/>
          </w:tcPr>
          <w:p w14:paraId="7BD041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信息形成（变更）3个工作日内，</w:t>
            </w:r>
          </w:p>
          <w:p w14:paraId="64B87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公示时间不少于7个工作日</w:t>
            </w:r>
          </w:p>
        </w:tc>
        <w:tc>
          <w:tcPr>
            <w:tcW w:w="900" w:type="dxa"/>
            <w:shd w:val="clear" w:color="auto" w:fill="auto"/>
            <w:noWrap w:val="0"/>
            <w:vAlign w:val="center"/>
          </w:tcPr>
          <w:p w14:paraId="3B6F63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镇教委办</w:t>
            </w:r>
          </w:p>
        </w:tc>
        <w:tc>
          <w:tcPr>
            <w:tcW w:w="2160" w:type="dxa"/>
            <w:shd w:val="clear" w:color="auto" w:fill="auto"/>
            <w:noWrap w:val="0"/>
            <w:vAlign w:val="center"/>
          </w:tcPr>
          <w:p w14:paraId="19B03A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zh-CN" w:eastAsia="zh-CN"/>
              </w:rPr>
              <w:t>■泉</w:t>
            </w:r>
            <w:r>
              <w:rPr>
                <w:rFonts w:hint="eastAsia" w:ascii="仿宋_GB2312" w:hAnsi="Times New Roman" w:eastAsia="仿宋_GB2312"/>
                <w:color w:val="000000"/>
                <w:kern w:val="0"/>
                <w:sz w:val="18"/>
                <w:szCs w:val="18"/>
              </w:rPr>
              <w:t>港区人民政府网站</w:t>
            </w:r>
          </w:p>
          <w:p w14:paraId="715D9F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zh-CN" w:eastAsia="zh-CN" w:bidi="ar-SA"/>
              </w:rPr>
            </w:pPr>
            <w:r>
              <w:rPr>
                <w:rFonts w:hint="eastAsia" w:ascii="仿宋_GB2312" w:hAnsi="Times New Roman" w:eastAsia="仿宋_GB2312"/>
                <w:color w:val="000000"/>
                <w:kern w:val="0"/>
                <w:sz w:val="18"/>
                <w:szCs w:val="18"/>
              </w:rPr>
              <w:fldChar w:fldCharType="begin"/>
            </w:r>
            <w:r>
              <w:rPr>
                <w:rFonts w:hint="eastAsia" w:ascii="仿宋_GB2312" w:hAnsi="Times New Roman" w:eastAsia="仿宋_GB2312"/>
                <w:color w:val="000000"/>
                <w:kern w:val="0"/>
                <w:sz w:val="18"/>
                <w:szCs w:val="18"/>
              </w:rPr>
              <w:instrText xml:space="preserve">HYPERLINK "http://www.qg.gov.cn"</w:instrText>
            </w:r>
            <w:r>
              <w:rPr>
                <w:rFonts w:hint="eastAsia" w:ascii="仿宋_GB2312" w:hAnsi="Times New Roman" w:eastAsia="仿宋_GB2312"/>
                <w:color w:val="000000"/>
                <w:kern w:val="0"/>
                <w:sz w:val="18"/>
                <w:szCs w:val="18"/>
              </w:rPr>
              <w:fldChar w:fldCharType="separate"/>
            </w:r>
            <w:r>
              <w:rPr>
                <w:rFonts w:hint="eastAsia" w:ascii="仿宋_GB2312" w:hAnsi="Times New Roman" w:eastAsia="仿宋_GB2312"/>
                <w:color w:val="000000"/>
                <w:kern w:val="0"/>
                <w:sz w:val="18"/>
                <w:szCs w:val="18"/>
                <w:lang w:val="en-US" w:eastAsia="en-US"/>
              </w:rPr>
              <w:t>http://www.qg.gov.cn</w:t>
            </w:r>
            <w:r>
              <w:rPr>
                <w:rFonts w:hint="eastAsia" w:ascii="仿宋_GB2312" w:hAnsi="Times New Roman" w:eastAsia="仿宋_GB2312"/>
                <w:color w:val="000000"/>
                <w:kern w:val="0"/>
                <w:sz w:val="18"/>
                <w:szCs w:val="18"/>
              </w:rPr>
              <w:fldChar w:fldCharType="end"/>
            </w:r>
          </w:p>
        </w:tc>
        <w:tc>
          <w:tcPr>
            <w:tcW w:w="540" w:type="dxa"/>
            <w:shd w:val="clear" w:color="auto" w:fill="auto"/>
            <w:noWrap/>
            <w:vAlign w:val="center"/>
          </w:tcPr>
          <w:p w14:paraId="493F52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rPr>
            </w:pPr>
          </w:p>
        </w:tc>
        <w:tc>
          <w:tcPr>
            <w:tcW w:w="709" w:type="dxa"/>
            <w:shd w:val="clear" w:color="auto" w:fill="auto"/>
            <w:noWrap/>
            <w:vAlign w:val="center"/>
          </w:tcPr>
          <w:p w14:paraId="766864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教师</w:t>
            </w:r>
          </w:p>
        </w:tc>
        <w:tc>
          <w:tcPr>
            <w:tcW w:w="551" w:type="dxa"/>
            <w:shd w:val="clear" w:color="auto" w:fill="auto"/>
            <w:noWrap/>
            <w:vAlign w:val="center"/>
          </w:tcPr>
          <w:p w14:paraId="10B013F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14:paraId="62AD867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1440" w:type="dxa"/>
            <w:shd w:val="clear" w:color="auto" w:fill="auto"/>
            <w:noWrap/>
            <w:vAlign w:val="center"/>
          </w:tcPr>
          <w:p w14:paraId="473AADF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bl>
    <w:p w14:paraId="359E9BFF">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47FBD1E6">
      <w:pPr>
        <w:pStyle w:val="3"/>
        <w:keepNext/>
        <w:keepLines/>
        <w:pageBreakBefore w:val="0"/>
        <w:widowControl w:val="0"/>
        <w:kinsoku/>
        <w:wordWrap/>
        <w:overflowPunct/>
        <w:topLinePunct w:val="0"/>
        <w:autoSpaceDE/>
        <w:autoSpaceDN/>
        <w:bidi w:val="0"/>
        <w:adjustRightInd/>
        <w:snapToGrid/>
        <w:spacing w:before="10" w:after="10" w:line="560" w:lineRule="exact"/>
        <w:jc w:val="center"/>
        <w:textAlignment w:val="auto"/>
        <w:rPr>
          <w:rFonts w:hint="eastAsia" w:ascii="黑体" w:hAnsi="黑体" w:eastAsia="黑体" w:cs="黑体"/>
          <w:b w:val="0"/>
          <w:bCs w:val="0"/>
          <w:w w:val="100"/>
          <w:kern w:val="2"/>
          <w:sz w:val="30"/>
          <w:szCs w:val="30"/>
          <w:shd w:val="clear" w:color="auto" w:fill="auto"/>
          <w:lang w:val="en-US" w:eastAsia="zh-CN" w:bidi="ar-SA"/>
        </w:rPr>
      </w:pPr>
      <w:bookmarkStart w:id="32" w:name="_Toc2127"/>
      <w:bookmarkStart w:id="33" w:name="_Toc1930"/>
      <w:r>
        <w:rPr>
          <w:rFonts w:hint="eastAsia" w:ascii="黑体" w:hAnsi="黑体" w:eastAsia="黑体" w:cs="黑体"/>
          <w:b w:val="0"/>
          <w:bCs w:val="0"/>
          <w:w w:val="100"/>
          <w:kern w:val="2"/>
          <w:sz w:val="30"/>
          <w:szCs w:val="30"/>
          <w:shd w:val="clear" w:color="auto" w:fill="auto"/>
          <w:lang w:val="en-US" w:eastAsia="zh-CN" w:bidi="ar-SA"/>
        </w:rPr>
        <w:t>（十七）医疗卫生领域基层政务公开标准目录</w:t>
      </w:r>
      <w:bookmarkEnd w:id="32"/>
      <w:bookmarkEnd w:id="3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551"/>
        <w:gridCol w:w="720"/>
        <w:gridCol w:w="1440"/>
      </w:tblGrid>
      <w:tr w14:paraId="0371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1CA78CAD">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77D37F7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1F7E711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9A58F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39CADC2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08B0A3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42B16B18">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3FD8652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20C598A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shd w:val="clear" w:color="auto" w:fill="auto"/>
            <w:noWrap w:val="0"/>
            <w:vAlign w:val="center"/>
          </w:tcPr>
          <w:p w14:paraId="1CE6945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2FB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C2666F0">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07C7EE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675331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17DE60DF">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508FB8E3">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76A4987D">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5C7F946F">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3D38952B">
            <w:pPr>
              <w:widowControl/>
              <w:jc w:val="left"/>
              <w:rPr>
                <w:rFonts w:hint="eastAsia" w:ascii="黑体" w:hAnsi="宋体" w:eastAsia="黑体" w:cs="宋体"/>
                <w:kern w:val="0"/>
                <w:sz w:val="22"/>
              </w:rPr>
            </w:pPr>
          </w:p>
        </w:tc>
        <w:tc>
          <w:tcPr>
            <w:tcW w:w="540" w:type="dxa"/>
            <w:shd w:val="clear" w:color="auto" w:fill="auto"/>
            <w:noWrap w:val="0"/>
            <w:vAlign w:val="center"/>
          </w:tcPr>
          <w:p w14:paraId="5C9C1A2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1F950A2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1B27E9B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68CB6DC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440" w:type="dxa"/>
            <w:shd w:val="clear" w:color="auto" w:fill="auto"/>
            <w:noWrap w:val="0"/>
            <w:vAlign w:val="center"/>
          </w:tcPr>
          <w:p w14:paraId="252F930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r>
      <w:tr w14:paraId="4851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540" w:type="dxa"/>
            <w:shd w:val="clear" w:color="auto" w:fill="auto"/>
            <w:noWrap/>
            <w:vAlign w:val="center"/>
          </w:tcPr>
          <w:p w14:paraId="79DCB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1</w:t>
            </w:r>
          </w:p>
        </w:tc>
        <w:tc>
          <w:tcPr>
            <w:tcW w:w="540" w:type="dxa"/>
            <w:shd w:val="clear" w:color="auto" w:fill="auto"/>
            <w:noWrap w:val="0"/>
            <w:vAlign w:val="center"/>
          </w:tcPr>
          <w:p w14:paraId="13CE6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kern w:val="0"/>
                <w:sz w:val="18"/>
                <w:szCs w:val="18"/>
                <w:lang w:val="en-US" w:eastAsia="zh-CN"/>
              </w:rPr>
              <w:t>行政备案类</w:t>
            </w:r>
          </w:p>
        </w:tc>
        <w:tc>
          <w:tcPr>
            <w:tcW w:w="900" w:type="dxa"/>
            <w:shd w:val="clear" w:color="auto" w:fill="auto"/>
            <w:noWrap/>
            <w:vAlign w:val="center"/>
          </w:tcPr>
          <w:p w14:paraId="01A057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sz w:val="18"/>
                <w:szCs w:val="18"/>
                <w:lang w:val="en-US" w:eastAsia="zh-CN"/>
              </w:rPr>
              <w:t>生育登记服务</w:t>
            </w:r>
          </w:p>
        </w:tc>
        <w:tc>
          <w:tcPr>
            <w:tcW w:w="2340" w:type="dxa"/>
            <w:shd w:val="clear" w:color="auto" w:fill="auto"/>
            <w:noWrap w:val="0"/>
            <w:vAlign w:val="center"/>
          </w:tcPr>
          <w:p w14:paraId="064D1F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cs="仿宋_GB2312"/>
                <w:color w:val="000000"/>
                <w:sz w:val="18"/>
                <w:szCs w:val="18"/>
                <w:lang w:val="en-US" w:eastAsia="zh-CN"/>
              </w:rPr>
            </w:pPr>
            <w:r>
              <w:rPr>
                <w:rFonts w:hint="eastAsia" w:ascii="仿宋_GB2312" w:hAnsi="仿宋_GB2312" w:cs="仿宋_GB2312"/>
                <w:color w:val="000000"/>
                <w:sz w:val="18"/>
                <w:szCs w:val="18"/>
                <w:lang w:val="en-US" w:eastAsia="zh-CN"/>
              </w:rPr>
              <w:t>1.法律法规和政策文件</w:t>
            </w:r>
          </w:p>
          <w:p w14:paraId="283533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cs="仿宋_GB2312"/>
                <w:color w:val="000000"/>
                <w:sz w:val="18"/>
                <w:szCs w:val="18"/>
                <w:lang w:val="en-US" w:eastAsia="zh-CN"/>
              </w:rPr>
              <w:t>2.办事指南，包括：适用范围、办理依据、办理条件、申办材料、办理方式、办理流程、办理时限、结果送达、咨询方式、监督投诉渠道、办理地址和时间、办理进程、结果查询</w:t>
            </w:r>
          </w:p>
        </w:tc>
        <w:tc>
          <w:tcPr>
            <w:tcW w:w="2520" w:type="dxa"/>
            <w:shd w:val="clear" w:color="auto" w:fill="auto"/>
            <w:noWrap w:val="0"/>
            <w:vAlign w:val="center"/>
          </w:tcPr>
          <w:p w14:paraId="455D35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pPr>
            <w:r>
              <w:rPr>
                <w:rFonts w:ascii="仿宋_GB2312" w:hAnsi="宋体" w:eastAsia="仿宋_GB2312" w:cs="仿宋_GB2312"/>
                <w:color w:val="000000"/>
                <w:kern w:val="0"/>
                <w:sz w:val="19"/>
                <w:szCs w:val="19"/>
                <w:lang w:val="en-US" w:eastAsia="zh-CN" w:bidi="ar"/>
              </w:rPr>
              <w:t xml:space="preserve">【部门规章及规范性文件】《 </w:t>
            </w:r>
            <w:r>
              <w:rPr>
                <w:rFonts w:hint="eastAsia" w:ascii="仿宋_GB2312" w:hAnsi="宋体" w:eastAsia="仿宋_GB2312" w:cs="仿宋_GB2312"/>
                <w:color w:val="000000"/>
                <w:kern w:val="0"/>
                <w:sz w:val="19"/>
                <w:szCs w:val="19"/>
                <w:lang w:val="en-US" w:eastAsia="zh-CN" w:bidi="ar"/>
              </w:rPr>
              <w:t xml:space="preserve">国家卫生健康委办公厅关于做 好生育登记服务工作的指导意 见》（国卫办指导发〔2016〕 20号） </w:t>
            </w:r>
          </w:p>
          <w:p w14:paraId="50CD25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p>
        </w:tc>
        <w:tc>
          <w:tcPr>
            <w:tcW w:w="1620" w:type="dxa"/>
            <w:shd w:val="clear" w:color="auto" w:fill="auto"/>
            <w:noWrap w:val="0"/>
            <w:vAlign w:val="center"/>
          </w:tcPr>
          <w:p w14:paraId="655ED5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w:t>
            </w:r>
          </w:p>
        </w:tc>
        <w:tc>
          <w:tcPr>
            <w:tcW w:w="900" w:type="dxa"/>
            <w:shd w:val="clear" w:color="auto" w:fill="auto"/>
            <w:noWrap w:val="0"/>
            <w:vAlign w:val="center"/>
          </w:tcPr>
          <w:p w14:paraId="0FC6A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cs="仿宋_GB2312"/>
                <w:color w:val="000000"/>
                <w:kern w:val="0"/>
                <w:sz w:val="18"/>
                <w:szCs w:val="18"/>
                <w:lang w:val="en-US" w:eastAsia="zh-CN"/>
              </w:rPr>
              <w:t>镇卫计办</w:t>
            </w:r>
          </w:p>
        </w:tc>
        <w:tc>
          <w:tcPr>
            <w:tcW w:w="2160" w:type="dxa"/>
            <w:shd w:val="clear" w:color="auto" w:fill="auto"/>
            <w:noWrap w:val="0"/>
            <w:vAlign w:val="center"/>
          </w:tcPr>
          <w:p w14:paraId="5FA265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便民服务中心</w:t>
            </w:r>
          </w:p>
        </w:tc>
        <w:tc>
          <w:tcPr>
            <w:tcW w:w="540" w:type="dxa"/>
            <w:shd w:val="clear" w:color="auto" w:fill="auto"/>
            <w:noWrap/>
            <w:vAlign w:val="center"/>
          </w:tcPr>
          <w:p w14:paraId="79051A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6D3C461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61FB5C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122D2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440" w:type="dxa"/>
            <w:shd w:val="clear" w:color="auto" w:fill="auto"/>
            <w:noWrap/>
            <w:vAlign w:val="center"/>
          </w:tcPr>
          <w:p w14:paraId="765418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060AD7DB">
      <w:pPr>
        <w:pStyle w:val="2"/>
        <w:rPr>
          <w:rFonts w:hint="eastAsia" w:ascii="仿宋_GB2312" w:hAnsi="仿宋_GB2312" w:eastAsia="仿宋_GB2312" w:cs="仿宋_GB2312"/>
          <w:sz w:val="18"/>
          <w:szCs w:val="18"/>
          <w:lang w:val="en-US" w:eastAsia="zh-CN"/>
        </w:rPr>
      </w:pPr>
    </w:p>
    <w:sectPr>
      <w:pgSz w:w="16838" w:h="11906" w:orient="landscape"/>
      <w:pgMar w:top="1587" w:right="1417" w:bottom="1417" w:left="1417" w:header="851" w:footer="992" w:gutter="0"/>
      <w:pgNumType w:fmt="numberInDash"/>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3D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DC357">
                          <w:pPr>
                            <w:pStyle w:val="4"/>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4DC357">
                    <w:pPr>
                      <w:pStyle w:val="4"/>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65FAB"/>
    <w:rsid w:val="02B53456"/>
    <w:rsid w:val="04C94A25"/>
    <w:rsid w:val="06121DBE"/>
    <w:rsid w:val="06BC7A2D"/>
    <w:rsid w:val="07A659C9"/>
    <w:rsid w:val="09FA15D4"/>
    <w:rsid w:val="0B1867BB"/>
    <w:rsid w:val="0CFC09C0"/>
    <w:rsid w:val="0E98593F"/>
    <w:rsid w:val="10D705F4"/>
    <w:rsid w:val="12902345"/>
    <w:rsid w:val="15DA69FF"/>
    <w:rsid w:val="1A965FAB"/>
    <w:rsid w:val="1D1364F8"/>
    <w:rsid w:val="1EA65B3F"/>
    <w:rsid w:val="21F3172B"/>
    <w:rsid w:val="23F26983"/>
    <w:rsid w:val="260A6BE5"/>
    <w:rsid w:val="2A1E5ACF"/>
    <w:rsid w:val="2B8C1BE4"/>
    <w:rsid w:val="322F2217"/>
    <w:rsid w:val="34DC4294"/>
    <w:rsid w:val="395D4117"/>
    <w:rsid w:val="3AD90A6E"/>
    <w:rsid w:val="49E713CA"/>
    <w:rsid w:val="4A45086A"/>
    <w:rsid w:val="5A3A2680"/>
    <w:rsid w:val="5D227D00"/>
    <w:rsid w:val="5DB64B93"/>
    <w:rsid w:val="64315349"/>
    <w:rsid w:val="654407F4"/>
    <w:rsid w:val="65FE2F39"/>
    <w:rsid w:val="6A1C4E39"/>
    <w:rsid w:val="6CDF5E33"/>
    <w:rsid w:val="70170C15"/>
    <w:rsid w:val="7846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7"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3"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153"/>
    <w:rPr>
      <w:w w:val="100"/>
      <w:sz w:val="18"/>
      <w:szCs w:val="18"/>
      <w:shd w:val="clear" w:color="auto" w:fill="auto"/>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157"/>
    <w:pPr>
      <w:widowControl/>
      <w:tabs>
        <w:tab w:val="center" w:pos="4153"/>
        <w:tab w:val="right" w:pos="8306"/>
      </w:tabs>
      <w:wordWrap/>
      <w:autoSpaceDE/>
      <w:autoSpaceDN/>
      <w:jc w:val="center"/>
    </w:pPr>
    <w:rPr>
      <w:w w:val="100"/>
      <w:sz w:val="18"/>
      <w:szCs w:val="18"/>
      <w:shd w:val="clear" w:color="auto" w:fill="auto"/>
    </w:rPr>
  </w:style>
  <w:style w:type="paragraph" w:styleId="6">
    <w:name w:val="toc 1"/>
    <w:basedOn w:val="1"/>
    <w:next w:val="1"/>
    <w:qFormat/>
    <w:uiPriority w:val="0"/>
  </w:style>
  <w:style w:type="paragraph" w:customStyle="1" w:styleId="9">
    <w:name w:val="Other|1"/>
    <w:basedOn w:val="1"/>
    <w:qFormat/>
    <w:uiPriority w:val="0"/>
    <w:pPr>
      <w:widowControl w:val="0"/>
      <w:shd w:val="clear" w:color="auto" w:fill="auto"/>
      <w:spacing w:line="264" w:lineRule="exact"/>
    </w:pPr>
    <w:rPr>
      <w:rFonts w:ascii="宋体" w:hAnsi="宋体" w:eastAsia="宋体" w:cs="宋体"/>
      <w:sz w:val="22"/>
      <w:szCs w:val="22"/>
      <w:u w:val="none"/>
      <w:shd w:val="clear" w:color="auto" w:fill="auto"/>
      <w:lang w:val="zh-TW" w:eastAsia="zh-TW" w:bidi="zh-TW"/>
    </w:rPr>
  </w:style>
  <w:style w:type="paragraph" w:customStyle="1" w:styleId="10">
    <w:name w:val="Body text|2"/>
    <w:basedOn w:val="1"/>
    <w:qFormat/>
    <w:uiPriority w:val="0"/>
    <w:pPr>
      <w:widowControl w:val="0"/>
      <w:shd w:val="clear" w:color="auto" w:fill="auto"/>
      <w:spacing w:line="272" w:lineRule="exact"/>
    </w:pPr>
    <w:rPr>
      <w:rFonts w:ascii="宋体" w:hAnsi="宋体" w:eastAsia="宋体" w:cs="宋体"/>
      <w:sz w:val="22"/>
      <w:szCs w:val="22"/>
      <w:u w:val="none"/>
      <w:shd w:val="clear" w:color="auto" w:fill="auto"/>
      <w:lang w:val="zh-TW" w:eastAsia="zh-TW" w:bidi="zh-TW"/>
    </w:rPr>
  </w:style>
  <w:style w:type="character" w:customStyle="1" w:styleId="11">
    <w:name w:val="font41"/>
    <w:basedOn w:val="8"/>
    <w:qFormat/>
    <w:uiPriority w:val="0"/>
    <w:rPr>
      <w:rFonts w:ascii="Calibri" w:hAnsi="Calibri" w:cs="Calibri"/>
      <w:color w:val="000000"/>
      <w:sz w:val="21"/>
      <w:szCs w:val="21"/>
      <w:u w:val="none"/>
    </w:rPr>
  </w:style>
  <w:style w:type="character" w:customStyle="1" w:styleId="12">
    <w:name w:val="font31"/>
    <w:basedOn w:val="8"/>
    <w:qFormat/>
    <w:uiPriority w:val="0"/>
    <w:rPr>
      <w:rFonts w:hint="eastAsia" w:ascii="宋体" w:hAnsi="宋体" w:eastAsia="宋体" w:cs="宋体"/>
      <w:color w:val="000000"/>
      <w:sz w:val="21"/>
      <w:szCs w:val="21"/>
      <w:u w:val="non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10077</Words>
  <Characters>11091</Characters>
  <Lines>0</Lines>
  <Paragraphs>0</Paragraphs>
  <TotalTime>7</TotalTime>
  <ScaleCrop>false</ScaleCrop>
  <LinksUpToDate>false</LinksUpToDate>
  <CharactersWithSpaces>11229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2020-11-09T02:11:00Z</dcterms:created>
  <dc:creator>Administrator</dc:creator>
  <cp:lastModifiedBy>谘隙筛菩猿</cp:lastModifiedBy>
  <cp:lastPrinted>2020-11-15T02:48:00Z</cp:lastPrinted>
  <dcterms:modified xsi:type="dcterms:W3CDTF">2025-07-31T09:58:23Z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eyJoZGlkIjoiNWIwNmRhYzllNjRhMzEzZWI2MjI2YTliMzA2MTZlYzgiLCJ1c2VySWQiOiIxNzE5MjY5NzgzIn0=</vt:lpwstr>
  </property>
  <property fmtid="{D5CDD505-2E9C-101B-9397-08002B2CF9AE}" pid="4" name="ICV">
    <vt:lpwstr>583A0DAE0EDA45F9840F2A95839B3214_12</vt:lpwstr>
  </property>
</Properties>
</file>