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b w:val="0"/>
          <w:bCs/>
          <w:spacing w:val="-17"/>
          <w:sz w:val="44"/>
          <w:szCs w:val="44"/>
          <w:lang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pacing w:val="-17"/>
          <w:sz w:val="44"/>
          <w:szCs w:val="44"/>
          <w:lang w:eastAsia="zh-CN"/>
        </w:rPr>
        <w:t>前黄镇前烧水库、丰收水库、昆山水库、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宋体" w:hAnsi="宋体" w:eastAsia="宋体" w:cs="宋体"/>
          <w:spacing w:val="-17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pacing w:val="-17"/>
          <w:sz w:val="44"/>
          <w:szCs w:val="44"/>
          <w:lang w:eastAsia="zh-CN"/>
        </w:rPr>
        <w:t>石门坑水库、四清水库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pacing w:val="-17"/>
          <w:sz w:val="44"/>
          <w:szCs w:val="44"/>
        </w:rPr>
        <w:t>防汛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pacing w:val="-17"/>
          <w:sz w:val="44"/>
          <w:szCs w:val="44"/>
          <w:lang w:eastAsia="zh-CN"/>
        </w:rPr>
        <w:t>抢险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7"/>
          <w:sz w:val="44"/>
          <w:szCs w:val="44"/>
          <w:u w:val="none"/>
        </w:rPr>
        <w:t>应急预案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pacing w:val="-17"/>
          <w:sz w:val="44"/>
          <w:szCs w:val="44"/>
        </w:rPr>
        <w:t>演练方案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为了切实履行汛期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水库安全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的综合组织和协调职责，做到反应迅速、有序，进一步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提高全对防汛应急情况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的处置能力，最大限度地减少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事故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造成人员伤亡和财产损失，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开展防汛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抢险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应急演练，本次演练方案如下：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演练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—11:30。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演练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地点</w:t>
      </w:r>
    </w:p>
    <w:p>
      <w:pPr>
        <w:keepNext w:val="0"/>
        <w:keepLines w:val="0"/>
        <w:pageBreakBefore w:val="0"/>
        <w:tabs>
          <w:tab w:val="right" w:pos="87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古县村丰收水库。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三、组织机构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前黄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镇防汛演练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副镇长连毅伟、镇综合执法队队长刘子龙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组长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，统一组织开展本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演练工作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四、参演物资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铜锣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3幅、防汛麻袋20只、手摇报警器1部、防汛电话3部。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五、参演对象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1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镇分管领导：连毅伟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1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镇综合执法队队长：刘子龙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各水库政府行政责任人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前黄镇各水库、山围塘管理人员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镇、村防汛应急队伍</w:t>
      </w:r>
    </w:p>
    <w:p>
      <w:pPr>
        <w:keepNext w:val="0"/>
        <w:keepLines w:val="0"/>
        <w:pageBreakBefore w:val="0"/>
        <w:tabs>
          <w:tab w:val="center" w:pos="47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镇安办全体人员、农办全体人员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ab/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宋体" w:hAnsi="宋体" w:eastAsia="宋体" w:cs="宋体"/>
          <w:b/>
          <w:bCs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六、各工作组职责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共设立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工作组。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</w:rPr>
        <w:t>指挥组：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由分管领导任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指挥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长，成员由镇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村参演人员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组成，负责制定和落实</w:t>
      </w: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前烧水库</w:t>
      </w: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</w:rPr>
        <w:t>防洪防汛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none"/>
        </w:rPr>
        <w:fldChar w:fldCharType="begin"/>
      </w:r>
      <w:r>
        <w:rPr>
          <w:rStyle w:val="6"/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none"/>
        </w:rPr>
        <w:instrText xml:space="preserve"> HYPERLINK "http://yjbys.com/yingjiyuan/" \t "http://yjbys.com/jiuyezhidao/fanwen/qitafanwen/_blank" </w:instrTex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none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none"/>
        </w:rPr>
        <w:t>应急预案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u w:val="none"/>
        </w:rPr>
        <w:fldChar w:fldCharType="end"/>
      </w: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</w:rPr>
        <w:t>演练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指挥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和人员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调度。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2.巡查组：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由水库管理员负责，当发现超标洪水及水库出险时，及时向镇防汛指挥部汇报，当指挥部接到通知后，立即启动水库防洪抢险应急预案，按要求立即采取处置措施。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val="en-US" w:eastAsia="zh-CN"/>
        </w:rPr>
        <w:t>3.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eastAsia="zh-CN"/>
        </w:rPr>
        <w:t>预警信息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组：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防汛办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负责，分管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防汛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办负责人为组长，负责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及时将水情、险情通报水库下游群众，同时尽快将有关信息、指令传达至库区所有人员，水库下游前烧村接到预警信息后，及时通过铜锣、村村通广播等发布预警信息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.安置转移组：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由民政办负责，分管民政办负责人任组长，负责人员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和重要物资设备按预案立即转移，组织水库下游左右岸受威胁群众按照转移路线进行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转移安置工作。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.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eastAsia="zh-CN"/>
        </w:rPr>
        <w:t>应急抢险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组：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由镇人武部负责，人武部部长任组长，负责指挥抢险队伍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、设备、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物资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进行应急抢险，必要时向上级请求增援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七、演练目的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通过演练，检验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前烧水库防汛抢险应急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预案应急措施的可操作性，进一步健全完善防汛预案，提高防汛抢险能力,为实战奠定基础。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八、模拟演练假想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气象台发布每小时降雨量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达到100mm以上且降雨可能持续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进入Ⅱ级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防汛应急响应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，水库出现险情，水库下游部分村民的房屋被淹，情况十分危急。各组接到镇防汛抢险应急指挥部指挥长命令后，快速集结，迅速到达指定地点进行抢险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对被围困人员进行紧急救援和水库抢险，对处于危险地带的人员立即组织转移到安全地方，并做好物资运送等工作，确保群众生命财产安全。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九、演练内容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①报告汛情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队员甲：报告指挥长，接到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丰收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水库管理员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方仁辉同志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报告，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由于连续降雨，丰收水库已超汛限水位。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指挥长：立即开启放水闸门，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由巡查组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继续对水库进行观测，启动《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丰收水库防洪抢险应急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预案》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②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eastAsia="zh-CN"/>
        </w:rPr>
        <w:t>预警组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队员甲：报告指挥长，接到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丰收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水库管理员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方仁辉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同志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报告，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水库大坝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出现险情。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指挥长：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预警组马上组织敲锣示警、开启村村通广播示警，立即通知古县村委会和水库下游受威胁群众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3500人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做好转移准备。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③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eastAsia="zh-CN"/>
        </w:rPr>
        <w:t>安全转移组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队员甲：报告指挥长，接到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丰收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水库管理员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方仁辉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同志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报告，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水库大坝发现一处溃口。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指挥长：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由安全转移组立即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组织人员做好水库下游左右岸受威胁群众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3500人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转移工作，按照转移路线进行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转移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（由下游转移到古县村部）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，并做好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安置工作。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④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lang w:eastAsia="zh-CN"/>
        </w:rPr>
        <w:t>应急抢险组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队员甲：报告指挥长，接到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丰收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水库管理员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方仁辉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同志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报告，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水库大坝发现溃口，情况十分危险。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指挥长：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应急抢险组组织队伍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进行抢险。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队员甲：报告指挥长，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水库大坝抢险需要增援。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指挥长：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我马上联系区防汛办增援。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经过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个小时的紧急抢险，水库险情得到控制，经向镇防汛指挥部请示，镇指挥长发布命令，宣布终止Ⅱ级防汛应急预案响应，各单位按要求开展灾后重建与恢复生产等工作。</w:t>
      </w:r>
    </w:p>
    <w:p/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2Y5OWNjYWQxMTVlZWE1MjI3NTE2NzM5ZjE1N2MifQ=="/>
  </w:docVars>
  <w:rsids>
    <w:rsidRoot w:val="365F34D7"/>
    <w:rsid w:val="365F34D7"/>
    <w:rsid w:val="6AD1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semiHidden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2B2B2B"/>
      <w:u w:val="none"/>
    </w:rPr>
  </w:style>
  <w:style w:type="paragraph" w:customStyle="1" w:styleId="8">
    <w:name w:val=" Char Char Char Char Char Char Char Char Char Char Char Char Char Char Char 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1446</Words>
  <Characters>1475</Characters>
  <Lines>0</Lines>
  <Paragraphs>0</Paragraphs>
  <TotalTime>0</TotalTime>
  <ScaleCrop>false</ScaleCrop>
  <LinksUpToDate>false</LinksUpToDate>
  <CharactersWithSpaces>1480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2023-04-03T07:41:00Z</dcterms:created>
  <dc:creator>Administrator</dc:creator>
  <cp:lastModifiedBy>Administrator</cp:lastModifiedBy>
  <dcterms:modified xsi:type="dcterms:W3CDTF">2023-04-03T09:25:06Z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15237978189B4086A072DD946E8B9D08</vt:lpwstr>
  </property>
</Properties>
</file>