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00"/>
          <w:tab w:val="left" w:pos="8460"/>
        </w:tabs>
        <w:kinsoku/>
        <w:wordWrap/>
        <w:overflowPunct/>
        <w:topLinePunct w:val="0"/>
        <w:autoSpaceDE/>
        <w:autoSpaceDN/>
        <w:bidi w:val="0"/>
        <w:adjustRightInd/>
        <w:snapToGrid/>
        <w:spacing w:before="3000" w:after="620" w:line="600" w:lineRule="exact"/>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界</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bookmarkEnd w:id="0"/>
    <w:p>
      <w:pPr>
        <w:spacing w:line="660" w:lineRule="exact"/>
        <w:jc w:val="center"/>
        <w:rPr>
          <w:rFonts w:ascii="宋体" w:cs="宋体"/>
          <w:b/>
          <w:bCs/>
          <w:sz w:val="44"/>
          <w:szCs w:val="44"/>
        </w:rPr>
      </w:pPr>
      <w:r>
        <w:rPr>
          <w:rFonts w:hint="eastAsia" w:ascii="宋体" w:hAnsi="宋体" w:cs="宋体"/>
          <w:b/>
          <w:bCs/>
          <w:sz w:val="44"/>
          <w:szCs w:val="44"/>
          <w:lang w:eastAsia="zh-CN"/>
        </w:rPr>
        <w:t>泉港区</w:t>
      </w:r>
      <w:r>
        <w:rPr>
          <w:rFonts w:hint="eastAsia" w:ascii="宋体" w:hAnsi="宋体" w:cs="宋体"/>
          <w:b/>
          <w:bCs/>
          <w:sz w:val="44"/>
          <w:szCs w:val="44"/>
        </w:rPr>
        <w:t>界山镇人民政府</w:t>
      </w:r>
    </w:p>
    <w:p>
      <w:pPr>
        <w:spacing w:line="660" w:lineRule="exact"/>
        <w:jc w:val="center"/>
        <w:rPr>
          <w:rFonts w:ascii="宋体" w:cs="宋体"/>
          <w:b/>
          <w:bCs/>
          <w:spacing w:val="-14"/>
          <w:sz w:val="44"/>
          <w:szCs w:val="44"/>
        </w:rPr>
      </w:pPr>
      <w:r>
        <w:rPr>
          <w:rFonts w:hint="eastAsia" w:ascii="宋体" w:hAnsi="宋体" w:cs="宋体"/>
          <w:b/>
          <w:bCs/>
          <w:spacing w:val="-14"/>
          <w:sz w:val="44"/>
          <w:szCs w:val="44"/>
        </w:rPr>
        <w:t>关于认真做好</w:t>
      </w:r>
      <w:r>
        <w:rPr>
          <w:rFonts w:ascii="宋体" w:hAnsi="宋体" w:cs="宋体"/>
          <w:b/>
          <w:bCs/>
          <w:spacing w:val="-14"/>
          <w:sz w:val="44"/>
          <w:szCs w:val="44"/>
        </w:rPr>
        <w:t>202</w:t>
      </w:r>
      <w:r>
        <w:rPr>
          <w:rFonts w:hint="eastAsia" w:ascii="宋体" w:hAnsi="宋体" w:cs="宋体"/>
          <w:b/>
          <w:bCs/>
          <w:spacing w:val="-14"/>
          <w:sz w:val="44"/>
          <w:szCs w:val="44"/>
          <w:lang w:val="en-US" w:eastAsia="zh-CN"/>
        </w:rPr>
        <w:t>1</w:t>
      </w:r>
      <w:r>
        <w:rPr>
          <w:rFonts w:hint="eastAsia" w:ascii="宋体" w:hAnsi="宋体" w:cs="宋体"/>
          <w:b/>
          <w:bCs/>
          <w:spacing w:val="-14"/>
          <w:sz w:val="44"/>
          <w:szCs w:val="44"/>
        </w:rPr>
        <w:t>年度公民无偿献血工作的通知</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ascii="华文中宋" w:hAnsi="华文中宋"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各</w:t>
      </w:r>
      <w:r>
        <w:rPr>
          <w:rFonts w:hint="eastAsia" w:ascii="仿宋_GB2312" w:hAnsi="仿宋" w:eastAsia="仿宋_GB2312" w:cs="仿宋_GB2312"/>
          <w:sz w:val="32"/>
          <w:szCs w:val="32"/>
          <w:lang w:eastAsia="zh-CN"/>
        </w:rPr>
        <w:t>村委会</w:t>
      </w:r>
      <w:r>
        <w:rPr>
          <w:rFonts w:hint="eastAsia" w:ascii="仿宋_GB2312" w:hAnsi="仿宋"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为深入贯彻实施《中华人民共和国献血法》（以下简称《献血法》）和《福建省公民献血条例》（以下简称《条例》），积极推行公民无偿献血，确保医疗临床用血需要与安全，保障人民身体健康，促进我镇经济社会全面协调发展，根据省市区有关文件精神，结合我镇实际，现就认真做好</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年度无偿献血工作的有关事项通知如下：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黑体" w:eastAsia="黑体" w:cs="Times New Roman"/>
          <w:sz w:val="32"/>
          <w:szCs w:val="32"/>
        </w:rPr>
      </w:pPr>
      <w:r>
        <w:rPr>
          <w:rFonts w:hint="eastAsia" w:ascii="黑体" w:eastAsia="黑体" w:cs="黑体"/>
          <w:sz w:val="32"/>
          <w:szCs w:val="32"/>
        </w:rPr>
        <w:t>一、工作任务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根据区委、区政府下达的献血任务，</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年我镇共需组织完成</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2</w:t>
      </w:r>
      <w:r>
        <w:rPr>
          <w:rFonts w:ascii="仿宋_GB2312" w:hAnsi="仿宋" w:eastAsia="仿宋_GB2312" w:cs="仿宋_GB2312"/>
          <w:sz w:val="32"/>
          <w:szCs w:val="32"/>
        </w:rPr>
        <w:t>0</w:t>
      </w:r>
      <w:r>
        <w:rPr>
          <w:rFonts w:hint="eastAsia" w:ascii="仿宋_GB2312" w:hAnsi="仿宋" w:eastAsia="仿宋_GB2312" w:cs="仿宋_GB2312"/>
          <w:sz w:val="32"/>
          <w:szCs w:val="32"/>
        </w:rPr>
        <w:t>人次（每人次</w:t>
      </w:r>
      <w:r>
        <w:rPr>
          <w:rFonts w:ascii="仿宋_GB2312" w:hAnsi="仿宋" w:eastAsia="仿宋_GB2312" w:cs="仿宋_GB2312"/>
          <w:sz w:val="32"/>
          <w:szCs w:val="32"/>
        </w:rPr>
        <w:t>300ml</w:t>
      </w:r>
      <w:r>
        <w:rPr>
          <w:rFonts w:hint="eastAsia" w:ascii="仿宋_GB2312" w:hAnsi="仿宋" w:eastAsia="仿宋_GB2312" w:cs="仿宋_GB2312"/>
          <w:sz w:val="32"/>
          <w:szCs w:val="32"/>
        </w:rPr>
        <w:t>）无偿献血，具体各村、各单位任务指标任务分解表详见附件</w:t>
      </w:r>
      <w:r>
        <w:rPr>
          <w:rFonts w:ascii="仿宋_GB2312" w:hAnsi="仿宋" w:eastAsia="仿宋_GB2312" w:cs="仿宋_GB2312"/>
          <w:sz w:val="32"/>
          <w:szCs w:val="32"/>
        </w:rPr>
        <w:t>1</w:t>
      </w:r>
      <w:r>
        <w:rPr>
          <w:rFonts w:hint="eastAsia" w:ascii="仿宋_GB2312" w:hAnsi="仿宋"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黑体" w:eastAsia="黑体" w:cs="Times New Roman"/>
          <w:sz w:val="32"/>
          <w:szCs w:val="32"/>
        </w:rPr>
      </w:pPr>
      <w:r>
        <w:rPr>
          <w:rFonts w:hint="eastAsia" w:ascii="黑体" w:eastAsia="黑体" w:cs="黑体"/>
          <w:sz w:val="32"/>
          <w:szCs w:val="32"/>
        </w:rPr>
        <w:t>二、时间地点</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9"/>
        <w:rPr>
          <w:rFonts w:ascii="仿宋_GB2312" w:hAnsi="仿宋" w:eastAsia="仿宋_GB2312" w:cs="Times New Roman"/>
          <w:sz w:val="32"/>
          <w:szCs w:val="32"/>
        </w:rPr>
      </w:pPr>
      <w:r>
        <w:rPr>
          <w:rFonts w:hint="eastAsia" w:ascii="楷体_GB2312" w:hAnsi="仿宋" w:eastAsia="楷体_GB2312" w:cs="楷体_GB2312"/>
          <w:b/>
          <w:bCs/>
          <w:sz w:val="32"/>
          <w:szCs w:val="32"/>
        </w:rPr>
        <w:t>（一）</w:t>
      </w:r>
      <w:r>
        <w:rPr>
          <w:rFonts w:hint="eastAsia" w:ascii="仿宋_GB2312" w:hAnsi="仿宋" w:eastAsia="仿宋_GB2312" w:cs="仿宋_GB2312"/>
          <w:sz w:val="32"/>
          <w:szCs w:val="32"/>
        </w:rPr>
        <w:t>献血时间：4月2</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日（星期三）上午8:00</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献血地点：界山镇人民政府</w:t>
      </w:r>
      <w:r>
        <w:rPr>
          <w:rFonts w:hint="eastAsia" w:ascii="仿宋_GB2312" w:hAnsi="仿宋" w:eastAsia="仿宋_GB2312" w:cs="仿宋_GB2312"/>
          <w:sz w:val="32"/>
          <w:szCs w:val="32"/>
          <w:lang w:eastAsia="zh-CN"/>
        </w:rPr>
        <w:t>机关大院</w:t>
      </w:r>
      <w:r>
        <w:rPr>
          <w:rFonts w:hint="eastAsia" w:ascii="仿宋_GB2312" w:hAnsi="仿宋"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9"/>
        <w:rPr>
          <w:rFonts w:hint="eastAsia" w:ascii="仿宋_GB2312" w:hAnsi="仿宋" w:eastAsia="仿宋_GB2312" w:cs="Times New Roman"/>
          <w:sz w:val="32"/>
          <w:szCs w:val="32"/>
          <w:lang w:eastAsia="zh-CN"/>
        </w:rPr>
      </w:pPr>
      <w:r>
        <w:rPr>
          <w:rFonts w:hint="eastAsia" w:ascii="楷体_GB2312" w:hAnsi="仿宋" w:eastAsia="楷体_GB2312" w:cs="楷体_GB2312"/>
          <w:b/>
          <w:bCs/>
          <w:sz w:val="32"/>
          <w:szCs w:val="32"/>
        </w:rPr>
        <w:t>（二）</w:t>
      </w:r>
      <w:r>
        <w:rPr>
          <w:rFonts w:hint="eastAsia" w:ascii="仿宋_GB2312" w:hAnsi="仿宋" w:eastAsia="仿宋_GB2312" w:cs="仿宋_GB2312"/>
          <w:sz w:val="32"/>
          <w:szCs w:val="32"/>
        </w:rPr>
        <w:t>献血时间：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日（星期五）上午8:00</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献血地点：</w:t>
      </w:r>
      <w:r>
        <w:rPr>
          <w:rFonts w:hint="eastAsia" w:ascii="仿宋_GB2312" w:hAnsi="仿宋" w:eastAsia="仿宋_GB2312" w:cs="仿宋_GB2312"/>
          <w:sz w:val="32"/>
          <w:szCs w:val="32"/>
          <w:lang w:eastAsia="zh-CN"/>
        </w:rPr>
        <w:t>南埔镇人民政府机关大院。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黑体" w:eastAsia="黑体" w:cs="Times New Roman"/>
          <w:sz w:val="32"/>
          <w:szCs w:val="32"/>
        </w:rPr>
      </w:pPr>
      <w:r>
        <w:rPr>
          <w:rFonts w:hint="eastAsia" w:asci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9"/>
        <w:rPr>
          <w:rFonts w:ascii="仿宋_GB2312" w:hAnsi="仿宋" w:eastAsia="仿宋_GB2312" w:cs="Times New Roman"/>
          <w:sz w:val="32"/>
          <w:szCs w:val="32"/>
        </w:rPr>
      </w:pPr>
      <w:r>
        <w:rPr>
          <w:rFonts w:hint="eastAsia" w:ascii="楷体_GB2312" w:hAnsi="仿宋" w:eastAsia="楷体_GB2312" w:cs="楷体_GB2312"/>
          <w:b/>
          <w:bCs/>
          <w:sz w:val="32"/>
          <w:szCs w:val="32"/>
        </w:rPr>
        <w:t>（一）加强无偿献血工作的组织实施。</w:t>
      </w:r>
      <w:r>
        <w:rPr>
          <w:rFonts w:hint="eastAsia" w:ascii="仿宋_GB2312" w:hAnsi="仿宋" w:eastAsia="仿宋_GB2312" w:cs="仿宋_GB2312"/>
          <w:sz w:val="32"/>
          <w:szCs w:val="32"/>
        </w:rPr>
        <w:t>无偿献血的目标是为了保障人民身体健康，各村、各单位要把无偿献血工作作为精神文明建设的重要内容和发展公共卫生事业的重要任务。要按照下达的献血任务，确定献血对象，采取相应措施，动员和组织献血公民到指定地点献血，确保按时保质保量完成献血任务。要根据各自的实际，坚持以人为本，制定有利于倡导公民自愿无偿献血的激励措施。</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9"/>
        <w:rPr>
          <w:rFonts w:ascii="仿宋_GB2312" w:hAnsi="仿宋" w:eastAsia="仿宋_GB2312" w:cs="Times New Roman"/>
          <w:sz w:val="32"/>
          <w:szCs w:val="32"/>
        </w:rPr>
      </w:pPr>
      <w:r>
        <w:rPr>
          <w:rFonts w:hint="eastAsia" w:ascii="楷体_GB2312" w:hAnsi="仿宋" w:eastAsia="楷体_GB2312" w:cs="楷体_GB2312"/>
          <w:b/>
          <w:bCs/>
          <w:sz w:val="32"/>
          <w:szCs w:val="32"/>
        </w:rPr>
        <w:t>（二）认真落实无偿献血工作责任。</w:t>
      </w:r>
      <w:r>
        <w:rPr>
          <w:rFonts w:hint="eastAsia" w:ascii="仿宋_GB2312" w:hAnsi="仿宋" w:eastAsia="仿宋_GB2312" w:cs="仿宋_GB2312"/>
          <w:sz w:val="32"/>
          <w:szCs w:val="32"/>
        </w:rPr>
        <w:t>各村、各单位要指定专人负责无偿献血工作，严格按照献血时间、承担的任务数组织献血人员到献血点体检、采血，并将成功献血人员名单上报镇卫计办。各村、单位贯彻落实无偿献血工作情况将纳入我镇</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年度绩效评估的重要内容。</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9"/>
        <w:rPr>
          <w:rFonts w:ascii="仿宋_GB2312" w:hAnsi="仿宋" w:eastAsia="仿宋_GB2312" w:cs="Times New Roman"/>
          <w:sz w:val="32"/>
          <w:szCs w:val="32"/>
        </w:rPr>
      </w:pPr>
      <w:r>
        <w:rPr>
          <w:rFonts w:hint="eastAsia" w:ascii="楷体_GB2312" w:hAnsi="仿宋" w:eastAsia="楷体_GB2312" w:cs="楷体_GB2312"/>
          <w:b/>
          <w:bCs/>
          <w:sz w:val="32"/>
          <w:szCs w:val="32"/>
        </w:rPr>
        <w:t>（三）深入开展无偿献血公益宣传。</w:t>
      </w:r>
      <w:r>
        <w:rPr>
          <w:rFonts w:hint="eastAsia" w:ascii="仿宋_GB2312" w:hAnsi="仿宋" w:eastAsia="仿宋_GB2312" w:cs="仿宋_GB2312"/>
          <w:sz w:val="32"/>
          <w:szCs w:val="32"/>
        </w:rPr>
        <w:t>各村委会、各单位要在人群集中的地方悬挂无偿献血宣传横幅</w:t>
      </w:r>
      <w:r>
        <w:rPr>
          <w:rFonts w:ascii="仿宋_GB2312" w:hAnsi="仿宋" w:eastAsia="仿宋_GB2312" w:cs="仿宋_GB2312"/>
          <w:sz w:val="32"/>
          <w:szCs w:val="32"/>
        </w:rPr>
        <w:t>1—2</w:t>
      </w:r>
      <w:r>
        <w:rPr>
          <w:rFonts w:hint="eastAsia" w:ascii="仿宋_GB2312" w:hAnsi="仿宋" w:eastAsia="仿宋_GB2312" w:cs="仿宋_GB2312"/>
          <w:sz w:val="32"/>
          <w:szCs w:val="32"/>
        </w:rPr>
        <w:t>条、张贴无偿献血宣传标语不少于</w:t>
      </w:r>
      <w:r>
        <w:rPr>
          <w:rFonts w:ascii="仿宋_GB2312" w:hAnsi="仿宋" w:eastAsia="仿宋_GB2312" w:cs="仿宋_GB2312"/>
          <w:sz w:val="32"/>
          <w:szCs w:val="32"/>
        </w:rPr>
        <w:t>5</w:t>
      </w:r>
      <w:r>
        <w:rPr>
          <w:rFonts w:hint="eastAsia" w:ascii="仿宋_GB2312" w:hAnsi="仿宋" w:eastAsia="仿宋_GB2312" w:cs="仿宋_GB2312"/>
          <w:sz w:val="32"/>
          <w:szCs w:val="32"/>
          <w:lang w:eastAsia="zh-CN"/>
        </w:rPr>
        <w:t>幅</w:t>
      </w:r>
      <w:r>
        <w:rPr>
          <w:rFonts w:hint="eastAsia" w:ascii="仿宋_GB2312" w:hAnsi="仿宋" w:eastAsia="仿宋_GB2312" w:cs="仿宋_GB2312"/>
          <w:sz w:val="32"/>
          <w:szCs w:val="32"/>
        </w:rPr>
        <w:t>，开设无偿献血专栏，营造良好的舆论氛围</w:t>
      </w:r>
      <w:r>
        <w:rPr>
          <w:rFonts w:ascii="仿宋_GB2312" w:hAnsi="仿宋" w:eastAsia="仿宋_GB2312" w:cs="仿宋_GB2312"/>
          <w:sz w:val="32"/>
          <w:szCs w:val="32"/>
        </w:rPr>
        <w:t>(</w:t>
      </w:r>
      <w:r>
        <w:rPr>
          <w:rFonts w:hint="eastAsia" w:ascii="仿宋_GB2312" w:hAnsi="仿宋" w:eastAsia="仿宋_GB2312" w:cs="仿宋_GB2312"/>
          <w:sz w:val="32"/>
          <w:szCs w:val="32"/>
        </w:rPr>
        <w:t>相关图片于</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ascii="仿宋_GB2312" w:hAnsi="仿宋" w:eastAsia="仿宋_GB2312" w:cs="仿宋_GB2312"/>
          <w:sz w:val="32"/>
          <w:szCs w:val="32"/>
        </w:rPr>
        <w:t>4</w:t>
      </w:r>
      <w:r>
        <w:rPr>
          <w:rFonts w:hint="eastAsia" w:ascii="仿宋_GB2312" w:hAnsi="仿宋" w:eastAsia="仿宋_GB2312" w:cs="仿宋_GB2312"/>
          <w:sz w:val="32"/>
          <w:szCs w:val="32"/>
        </w:rPr>
        <w:t>月</w:t>
      </w:r>
      <w:r>
        <w:rPr>
          <w:rFonts w:ascii="仿宋_GB2312" w:hAnsi="仿宋" w:eastAsia="仿宋_GB2312" w:cs="仿宋_GB2312"/>
          <w:sz w:val="32"/>
          <w:szCs w:val="32"/>
        </w:rPr>
        <w:t>22</w:t>
      </w:r>
      <w:r>
        <w:rPr>
          <w:rFonts w:hint="eastAsia" w:ascii="仿宋_GB2312" w:hAnsi="仿宋" w:eastAsia="仿宋_GB2312" w:cs="仿宋_GB2312"/>
          <w:sz w:val="32"/>
          <w:szCs w:val="32"/>
        </w:rPr>
        <w:t>日前发送至</w:t>
      </w:r>
      <w:r>
        <w:rPr>
          <w:rFonts w:ascii="仿宋_GB2312" w:hAnsi="仿宋" w:eastAsia="仿宋_GB2312" w:cs="仿宋_GB2312"/>
          <w:sz w:val="32"/>
          <w:szCs w:val="32"/>
        </w:rPr>
        <w:t>94571522@qq.com)</w:t>
      </w:r>
      <w:r>
        <w:rPr>
          <w:rFonts w:hint="eastAsia" w:ascii="仿宋_GB2312" w:hAnsi="仿宋"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黑体" w:eastAsia="黑体" w:cs="Times New Roman"/>
          <w:sz w:val="32"/>
          <w:szCs w:val="32"/>
        </w:rPr>
      </w:pPr>
      <w:r>
        <w:rPr>
          <w:rFonts w:hint="eastAsia" w:ascii="黑体" w:eastAsia="黑体" w:cs="黑体"/>
          <w:sz w:val="32"/>
          <w:szCs w:val="32"/>
        </w:rPr>
        <w:t>四、奖惩激励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镇党委、政府将按《献血法》和《条例》等相关规定对完成无偿献血任务成绩突出的单位和个人给予无偿献血工作经费补助及表彰奖励。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eastAsia="仿宋_GB2312" w:cs="仿宋_GB2312"/>
          <w:sz w:val="32"/>
          <w:szCs w:val="32"/>
        </w:rPr>
        <w:t>（</w:t>
      </w:r>
      <w:r>
        <w:rPr>
          <w:rFonts w:hint="eastAsia" w:ascii="仿宋_GB2312" w:hAnsi="仿宋" w:eastAsia="仿宋_GB2312" w:cs="仿宋_GB2312"/>
          <w:sz w:val="32"/>
          <w:szCs w:val="32"/>
        </w:rPr>
        <w:t>一）对单次献血</w:t>
      </w:r>
      <w:r>
        <w:rPr>
          <w:rFonts w:ascii="仿宋_GB2312" w:hAnsi="仿宋" w:eastAsia="仿宋_GB2312" w:cs="仿宋_GB2312"/>
          <w:sz w:val="32"/>
          <w:szCs w:val="32"/>
        </w:rPr>
        <w:t>300ml</w:t>
      </w:r>
      <w:r>
        <w:rPr>
          <w:rFonts w:hint="eastAsia" w:ascii="仿宋_GB2312" w:hAnsi="仿宋" w:eastAsia="仿宋_GB2312" w:cs="仿宋_GB2312"/>
          <w:sz w:val="32"/>
          <w:szCs w:val="32"/>
        </w:rPr>
        <w:t>的个人</w:t>
      </w:r>
      <w:r>
        <w:rPr>
          <w:rFonts w:ascii="仿宋_GB2312" w:hAnsi="仿宋" w:eastAsia="仿宋_GB2312" w:cs="仿宋_GB2312"/>
          <w:sz w:val="32"/>
          <w:szCs w:val="32"/>
        </w:rPr>
        <w:t>(</w:t>
      </w:r>
      <w:r>
        <w:rPr>
          <w:rFonts w:hint="eastAsia" w:ascii="仿宋_GB2312" w:hAnsi="仿宋" w:eastAsia="仿宋_GB2312" w:cs="仿宋_GB2312"/>
          <w:sz w:val="32"/>
          <w:szCs w:val="32"/>
        </w:rPr>
        <w:t>见献血证签章</w:t>
      </w:r>
      <w:r>
        <w:rPr>
          <w:rFonts w:ascii="仿宋_GB2312" w:hAnsi="仿宋" w:eastAsia="仿宋_GB2312" w:cs="仿宋_GB2312"/>
          <w:sz w:val="32"/>
          <w:szCs w:val="32"/>
        </w:rPr>
        <w:t>)</w:t>
      </w:r>
      <w:r>
        <w:rPr>
          <w:rFonts w:hint="eastAsia" w:ascii="仿宋_GB2312" w:hAnsi="仿宋" w:eastAsia="仿宋_GB2312" w:cs="仿宋_GB2312"/>
          <w:sz w:val="32"/>
          <w:szCs w:val="32"/>
        </w:rPr>
        <w:t>，按</w:t>
      </w:r>
      <w:r>
        <w:rPr>
          <w:rFonts w:ascii="仿宋_GB2312" w:hAnsi="仿宋" w:eastAsia="仿宋_GB2312" w:cs="仿宋_GB2312"/>
          <w:sz w:val="32"/>
          <w:szCs w:val="32"/>
        </w:rPr>
        <w:t>500</w:t>
      </w:r>
      <w:r>
        <w:rPr>
          <w:rFonts w:hint="eastAsia" w:ascii="仿宋_GB2312" w:hAnsi="仿宋" w:eastAsia="仿宋_GB2312" w:cs="仿宋_GB2312"/>
          <w:sz w:val="32"/>
          <w:szCs w:val="32"/>
        </w:rPr>
        <w:t>元</w:t>
      </w:r>
      <w:r>
        <w:rPr>
          <w:rFonts w:ascii="仿宋_GB2312" w:hAnsi="仿宋" w:eastAsia="仿宋_GB2312" w:cs="仿宋_GB2312"/>
          <w:sz w:val="32"/>
          <w:szCs w:val="32"/>
        </w:rPr>
        <w:t>/</w:t>
      </w:r>
      <w:r>
        <w:rPr>
          <w:rFonts w:hint="eastAsia" w:ascii="仿宋_GB2312" w:hAnsi="仿宋" w:eastAsia="仿宋_GB2312" w:cs="仿宋_GB2312"/>
          <w:sz w:val="32"/>
          <w:szCs w:val="32"/>
        </w:rPr>
        <w:t>人拨付村级工作经费；对单次献血</w:t>
      </w:r>
      <w:r>
        <w:rPr>
          <w:rFonts w:ascii="仿宋_GB2312" w:hAnsi="仿宋" w:eastAsia="仿宋_GB2312" w:cs="仿宋_GB2312"/>
          <w:sz w:val="32"/>
          <w:szCs w:val="32"/>
        </w:rPr>
        <w:t>400ml</w:t>
      </w:r>
      <w:r>
        <w:rPr>
          <w:rFonts w:hint="eastAsia" w:ascii="仿宋_GB2312" w:hAnsi="仿宋" w:eastAsia="仿宋_GB2312" w:cs="仿宋_GB2312"/>
          <w:sz w:val="32"/>
          <w:szCs w:val="32"/>
        </w:rPr>
        <w:t>及以上的个人</w:t>
      </w:r>
      <w:r>
        <w:rPr>
          <w:rFonts w:ascii="仿宋_GB2312" w:hAnsi="仿宋" w:eastAsia="仿宋_GB2312" w:cs="仿宋_GB2312"/>
          <w:sz w:val="32"/>
          <w:szCs w:val="32"/>
        </w:rPr>
        <w:t>(</w:t>
      </w:r>
      <w:r>
        <w:rPr>
          <w:rFonts w:hint="eastAsia" w:ascii="仿宋_GB2312" w:hAnsi="仿宋" w:eastAsia="仿宋_GB2312" w:cs="仿宋_GB2312"/>
          <w:sz w:val="32"/>
          <w:szCs w:val="32"/>
        </w:rPr>
        <w:t>见献血证签章</w:t>
      </w:r>
      <w:r>
        <w:rPr>
          <w:rFonts w:ascii="仿宋_GB2312" w:hAnsi="仿宋" w:eastAsia="仿宋_GB2312" w:cs="仿宋_GB2312"/>
          <w:sz w:val="32"/>
          <w:szCs w:val="32"/>
        </w:rPr>
        <w:t>)</w:t>
      </w:r>
      <w:r>
        <w:rPr>
          <w:rFonts w:hint="eastAsia" w:ascii="仿宋_GB2312" w:hAnsi="仿宋" w:eastAsia="仿宋_GB2312" w:cs="仿宋_GB2312"/>
          <w:sz w:val="32"/>
          <w:szCs w:val="32"/>
        </w:rPr>
        <w:t>，按</w:t>
      </w:r>
      <w:r>
        <w:rPr>
          <w:rFonts w:ascii="仿宋_GB2312" w:hAnsi="仿宋" w:eastAsia="仿宋_GB2312" w:cs="仿宋_GB2312"/>
          <w:sz w:val="32"/>
          <w:szCs w:val="32"/>
        </w:rPr>
        <w:t>700</w:t>
      </w:r>
      <w:r>
        <w:rPr>
          <w:rFonts w:hint="eastAsia" w:ascii="仿宋_GB2312" w:hAnsi="仿宋" w:eastAsia="仿宋_GB2312" w:cs="仿宋_GB2312"/>
          <w:sz w:val="32"/>
          <w:szCs w:val="32"/>
        </w:rPr>
        <w:t>元</w:t>
      </w:r>
      <w:r>
        <w:rPr>
          <w:rFonts w:ascii="仿宋_GB2312" w:hAnsi="仿宋" w:eastAsia="仿宋_GB2312" w:cs="仿宋_GB2312"/>
          <w:sz w:val="32"/>
          <w:szCs w:val="32"/>
        </w:rPr>
        <w:t>/</w:t>
      </w:r>
      <w:r>
        <w:rPr>
          <w:rFonts w:hint="eastAsia" w:ascii="仿宋_GB2312" w:hAnsi="仿宋" w:eastAsia="仿宋_GB2312" w:cs="仿宋_GB2312"/>
          <w:sz w:val="32"/>
          <w:szCs w:val="32"/>
        </w:rPr>
        <w:t>人拨付村级工作经费；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（二）对在</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ascii="仿宋_GB2312" w:hAnsi="仿宋" w:eastAsia="仿宋_GB2312" w:cs="仿宋_GB2312"/>
          <w:sz w:val="32"/>
          <w:szCs w:val="32"/>
        </w:rPr>
        <w:t>4</w:t>
      </w:r>
      <w:r>
        <w:rPr>
          <w:rFonts w:hint="eastAsia" w:ascii="仿宋_GB2312" w:hAnsi="仿宋" w:eastAsia="仿宋_GB2312" w:cs="仿宋_GB2312"/>
          <w:sz w:val="32"/>
          <w:szCs w:val="32"/>
        </w:rPr>
        <w:t>月</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日（第一阶段）完成任务数</w:t>
      </w:r>
      <w:r>
        <w:rPr>
          <w:rFonts w:ascii="仿宋_GB2312" w:hAnsi="仿宋" w:eastAsia="仿宋_GB2312" w:cs="仿宋_GB2312"/>
          <w:sz w:val="32"/>
          <w:szCs w:val="32"/>
        </w:rPr>
        <w:t>100%</w:t>
      </w:r>
      <w:r>
        <w:rPr>
          <w:rFonts w:hint="eastAsia" w:ascii="仿宋_GB2312" w:hAnsi="仿宋" w:eastAsia="仿宋_GB2312" w:cs="仿宋_GB2312"/>
          <w:sz w:val="32"/>
          <w:szCs w:val="32"/>
        </w:rPr>
        <w:t>的村</w:t>
      </w:r>
      <w:r>
        <w:rPr>
          <w:rFonts w:ascii="仿宋_GB2312" w:hAnsi="仿宋" w:eastAsia="仿宋_GB2312" w:cs="仿宋_GB2312"/>
          <w:sz w:val="32"/>
          <w:szCs w:val="32"/>
        </w:rPr>
        <w:t>,</w:t>
      </w:r>
      <w:r>
        <w:rPr>
          <w:rFonts w:hint="eastAsia" w:ascii="仿宋_GB2312" w:hAnsi="仿宋" w:eastAsia="仿宋_GB2312" w:cs="仿宋_GB2312"/>
          <w:sz w:val="32"/>
          <w:szCs w:val="32"/>
        </w:rPr>
        <w:t>以单次献血</w:t>
      </w:r>
      <w:r>
        <w:rPr>
          <w:rFonts w:ascii="仿宋_GB2312" w:hAnsi="仿宋" w:eastAsia="仿宋_GB2312" w:cs="仿宋_GB2312"/>
          <w:sz w:val="32"/>
          <w:szCs w:val="32"/>
        </w:rPr>
        <w:t>300ml</w:t>
      </w:r>
      <w:r>
        <w:rPr>
          <w:rFonts w:hint="eastAsia" w:ascii="仿宋_GB2312" w:hAnsi="仿宋" w:eastAsia="仿宋_GB2312" w:cs="仿宋_GB2312"/>
          <w:sz w:val="32"/>
          <w:szCs w:val="32"/>
        </w:rPr>
        <w:t>的个人</w:t>
      </w:r>
      <w:r>
        <w:rPr>
          <w:rFonts w:ascii="仿宋_GB2312" w:hAnsi="仿宋" w:eastAsia="仿宋_GB2312" w:cs="仿宋_GB2312"/>
          <w:sz w:val="32"/>
          <w:szCs w:val="32"/>
        </w:rPr>
        <w:t>(</w:t>
      </w:r>
      <w:r>
        <w:rPr>
          <w:rFonts w:hint="eastAsia" w:ascii="仿宋_GB2312" w:hAnsi="仿宋" w:eastAsia="仿宋_GB2312" w:cs="仿宋_GB2312"/>
          <w:sz w:val="32"/>
          <w:szCs w:val="32"/>
        </w:rPr>
        <w:t>见献血证签章</w:t>
      </w:r>
      <w:r>
        <w:rPr>
          <w:rFonts w:ascii="仿宋_GB2312" w:hAnsi="仿宋" w:eastAsia="仿宋_GB2312" w:cs="仿宋_GB2312"/>
          <w:sz w:val="32"/>
          <w:szCs w:val="32"/>
        </w:rPr>
        <w:t>)</w:t>
      </w:r>
      <w:r>
        <w:rPr>
          <w:rFonts w:hint="eastAsia" w:ascii="仿宋_GB2312" w:hAnsi="仿宋" w:eastAsia="仿宋_GB2312" w:cs="仿宋_GB2312"/>
          <w:sz w:val="32"/>
          <w:szCs w:val="32"/>
        </w:rPr>
        <w:t>按</w:t>
      </w:r>
      <w:r>
        <w:rPr>
          <w:rFonts w:hint="eastAsia" w:ascii="仿宋_GB2312" w:hAnsi="仿宋" w:eastAsia="仿宋_GB2312" w:cs="仿宋_GB2312"/>
          <w:sz w:val="32"/>
          <w:szCs w:val="32"/>
          <w:lang w:val="en-US" w:eastAsia="zh-CN"/>
        </w:rPr>
        <w:t>8</w:t>
      </w:r>
      <w:r>
        <w:rPr>
          <w:rFonts w:ascii="仿宋_GB2312" w:hAnsi="仿宋" w:eastAsia="仿宋_GB2312" w:cs="仿宋_GB2312"/>
          <w:sz w:val="32"/>
          <w:szCs w:val="32"/>
        </w:rPr>
        <w:t>00</w:t>
      </w:r>
      <w:r>
        <w:rPr>
          <w:rFonts w:hint="eastAsia" w:ascii="仿宋_GB2312" w:hAnsi="仿宋" w:eastAsia="仿宋_GB2312" w:cs="仿宋_GB2312"/>
          <w:sz w:val="32"/>
          <w:szCs w:val="32"/>
        </w:rPr>
        <w:t>元</w:t>
      </w:r>
      <w:r>
        <w:rPr>
          <w:rFonts w:ascii="仿宋_GB2312" w:hAnsi="仿宋" w:eastAsia="仿宋_GB2312" w:cs="仿宋_GB2312"/>
          <w:sz w:val="32"/>
          <w:szCs w:val="32"/>
        </w:rPr>
        <w:t>/</w:t>
      </w:r>
      <w:r>
        <w:rPr>
          <w:rFonts w:hint="eastAsia" w:ascii="仿宋_GB2312" w:hAnsi="仿宋" w:eastAsia="仿宋_GB2312" w:cs="仿宋_GB2312"/>
          <w:sz w:val="32"/>
          <w:szCs w:val="32"/>
        </w:rPr>
        <w:t>人拨付村级工作经费；对单次献血</w:t>
      </w:r>
      <w:r>
        <w:rPr>
          <w:rFonts w:ascii="仿宋_GB2312" w:hAnsi="仿宋" w:eastAsia="仿宋_GB2312" w:cs="仿宋_GB2312"/>
          <w:sz w:val="32"/>
          <w:szCs w:val="32"/>
        </w:rPr>
        <w:t>400ml</w:t>
      </w:r>
      <w:r>
        <w:rPr>
          <w:rFonts w:hint="eastAsia" w:ascii="仿宋_GB2312" w:hAnsi="仿宋" w:eastAsia="仿宋_GB2312" w:cs="仿宋_GB2312"/>
          <w:sz w:val="32"/>
          <w:szCs w:val="32"/>
        </w:rPr>
        <w:t>及以上的个人</w:t>
      </w:r>
      <w:r>
        <w:rPr>
          <w:rFonts w:ascii="仿宋_GB2312" w:hAnsi="仿宋" w:eastAsia="仿宋_GB2312" w:cs="仿宋_GB2312"/>
          <w:sz w:val="32"/>
          <w:szCs w:val="32"/>
        </w:rPr>
        <w:t>(</w:t>
      </w:r>
      <w:r>
        <w:rPr>
          <w:rFonts w:hint="eastAsia" w:ascii="仿宋_GB2312" w:hAnsi="仿宋" w:eastAsia="仿宋_GB2312" w:cs="仿宋_GB2312"/>
          <w:sz w:val="32"/>
          <w:szCs w:val="32"/>
        </w:rPr>
        <w:t>见献血证签章</w:t>
      </w:r>
      <w:r>
        <w:rPr>
          <w:rFonts w:ascii="仿宋_GB2312" w:hAnsi="仿宋" w:eastAsia="仿宋_GB2312" w:cs="仿宋_GB2312"/>
          <w:sz w:val="32"/>
          <w:szCs w:val="32"/>
        </w:rPr>
        <w:t>)</w:t>
      </w:r>
      <w:r>
        <w:rPr>
          <w:rFonts w:hint="eastAsia" w:ascii="仿宋_GB2312" w:hAnsi="仿宋" w:eastAsia="仿宋_GB2312" w:cs="仿宋_GB2312"/>
          <w:sz w:val="32"/>
          <w:szCs w:val="32"/>
        </w:rPr>
        <w:t>按</w:t>
      </w:r>
      <w:r>
        <w:rPr>
          <w:rFonts w:hint="eastAsia" w:ascii="仿宋_GB2312" w:hAnsi="仿宋" w:eastAsia="仿宋_GB2312" w:cs="仿宋_GB2312"/>
          <w:sz w:val="32"/>
          <w:szCs w:val="32"/>
          <w:lang w:val="en-US" w:eastAsia="zh-CN"/>
        </w:rPr>
        <w:t>9</w:t>
      </w:r>
      <w:r>
        <w:rPr>
          <w:rFonts w:ascii="仿宋_GB2312" w:hAnsi="仿宋" w:eastAsia="仿宋_GB2312" w:cs="仿宋_GB2312"/>
          <w:sz w:val="32"/>
          <w:szCs w:val="32"/>
        </w:rPr>
        <w:t>00</w:t>
      </w:r>
      <w:r>
        <w:rPr>
          <w:rFonts w:hint="eastAsia" w:ascii="仿宋_GB2312" w:hAnsi="仿宋" w:eastAsia="仿宋_GB2312" w:cs="仿宋_GB2312"/>
          <w:sz w:val="32"/>
          <w:szCs w:val="32"/>
        </w:rPr>
        <w:t>元</w:t>
      </w:r>
      <w:r>
        <w:rPr>
          <w:rFonts w:ascii="仿宋_GB2312" w:hAnsi="仿宋" w:eastAsia="仿宋_GB2312" w:cs="仿宋_GB2312"/>
          <w:sz w:val="32"/>
          <w:szCs w:val="32"/>
        </w:rPr>
        <w:t>/</w:t>
      </w:r>
      <w:r>
        <w:rPr>
          <w:rFonts w:hint="eastAsia" w:ascii="仿宋_GB2312" w:hAnsi="仿宋" w:eastAsia="仿宋_GB2312" w:cs="仿宋_GB2312"/>
          <w:sz w:val="32"/>
          <w:szCs w:val="32"/>
        </w:rPr>
        <w:t>人拨付村级工作经费（若未完成</w:t>
      </w:r>
      <w:r>
        <w:rPr>
          <w:rFonts w:ascii="仿宋_GB2312" w:hAnsi="仿宋" w:eastAsia="仿宋_GB2312" w:cs="仿宋_GB2312"/>
          <w:sz w:val="32"/>
          <w:szCs w:val="32"/>
        </w:rPr>
        <w:t>100%</w:t>
      </w:r>
      <w:r>
        <w:rPr>
          <w:rFonts w:hint="eastAsia" w:ascii="仿宋_GB2312" w:hAnsi="仿宋" w:eastAsia="仿宋_GB2312" w:cs="仿宋_GB2312"/>
          <w:sz w:val="32"/>
          <w:szCs w:val="32"/>
        </w:rPr>
        <w:t>，参照第一条兑现）；</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（三）对在</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日（第二阶段）完成全年任务数的村，对超额完成部分人数再给予</w:t>
      </w:r>
      <w:r>
        <w:rPr>
          <w:rFonts w:ascii="仿宋_GB2312" w:hAnsi="仿宋" w:eastAsia="仿宋_GB2312" w:cs="仿宋_GB2312"/>
          <w:sz w:val="32"/>
          <w:szCs w:val="32"/>
        </w:rPr>
        <w:t>200</w:t>
      </w:r>
      <w:r>
        <w:rPr>
          <w:rFonts w:hint="eastAsia" w:ascii="仿宋_GB2312" w:hAnsi="仿宋" w:eastAsia="仿宋_GB2312" w:cs="仿宋_GB2312"/>
          <w:sz w:val="32"/>
          <w:szCs w:val="32"/>
        </w:rPr>
        <w:t>元</w:t>
      </w:r>
      <w:r>
        <w:rPr>
          <w:rFonts w:ascii="仿宋_GB2312" w:hAnsi="仿宋" w:eastAsia="仿宋_GB2312" w:cs="仿宋_GB2312"/>
          <w:sz w:val="32"/>
          <w:szCs w:val="32"/>
        </w:rPr>
        <w:t>/</w:t>
      </w:r>
      <w:r>
        <w:rPr>
          <w:rFonts w:hint="eastAsia" w:ascii="仿宋_GB2312" w:hAnsi="仿宋" w:eastAsia="仿宋_GB2312" w:cs="仿宋_GB2312"/>
          <w:sz w:val="32"/>
          <w:szCs w:val="32"/>
        </w:rPr>
        <w:t>人的工作经费。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（四）对组织不力、未能完成无偿献血任务的村、单位，扣除当年度卫计工作经费</w:t>
      </w:r>
      <w:r>
        <w:rPr>
          <w:rFonts w:ascii="仿宋_GB2312" w:hAnsi="仿宋" w:eastAsia="仿宋_GB2312" w:cs="仿宋_GB2312"/>
          <w:sz w:val="32"/>
          <w:szCs w:val="32"/>
        </w:rPr>
        <w:t>5000</w:t>
      </w:r>
      <w:r>
        <w:rPr>
          <w:rFonts w:hint="eastAsia" w:ascii="仿宋_GB2312" w:hAnsi="仿宋" w:eastAsia="仿宋_GB2312" w:cs="仿宋_GB2312"/>
          <w:sz w:val="32"/>
          <w:szCs w:val="32"/>
        </w:rPr>
        <w:t>元并给予通报批评，取消相关村、镇直单位卫计工作评先评优资格。</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黑体" w:eastAsia="黑体" w:cs="Times New Roman"/>
          <w:sz w:val="32"/>
          <w:szCs w:val="32"/>
        </w:rPr>
      </w:pPr>
      <w:r>
        <w:rPr>
          <w:rFonts w:hint="eastAsia" w:ascii="黑体" w:eastAsia="黑体" w:cs="黑体"/>
          <w:sz w:val="32"/>
          <w:szCs w:val="32"/>
        </w:rPr>
        <w:t>五、其他事项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（一）献血人员必须是</w:t>
      </w:r>
      <w:r>
        <w:rPr>
          <w:rFonts w:ascii="仿宋_GB2312" w:hAnsi="仿宋" w:eastAsia="仿宋_GB2312" w:cs="仿宋_GB2312"/>
          <w:sz w:val="32"/>
          <w:szCs w:val="32"/>
        </w:rPr>
        <w:t>18-55</w:t>
      </w:r>
      <w:r>
        <w:rPr>
          <w:rFonts w:hint="eastAsia" w:ascii="仿宋_GB2312" w:hAnsi="仿宋" w:eastAsia="仿宋_GB2312" w:cs="仿宋_GB2312"/>
          <w:sz w:val="32"/>
          <w:szCs w:val="32"/>
        </w:rPr>
        <w:t>周岁的健康公民，凡之前体检不合格、不符合献血要求的人员一律不得上报。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（二）注射新冠肺炎疫苗未满</w:t>
      </w:r>
      <w:r>
        <w:rPr>
          <w:rFonts w:hint="eastAsia" w:ascii="仿宋_GB2312" w:hAnsi="仿宋" w:eastAsia="仿宋_GB2312" w:cs="仿宋_GB2312"/>
          <w:sz w:val="32"/>
          <w:szCs w:val="32"/>
          <w:lang w:val="en-US" w:eastAsia="zh-CN"/>
        </w:rPr>
        <w:t>28天的人员暂不能参加</w:t>
      </w:r>
      <w:r>
        <w:rPr>
          <w:rFonts w:hint="eastAsia" w:ascii="仿宋_GB2312" w:hAnsi="仿宋" w:eastAsia="仿宋_GB2312" w:cs="仿宋_GB2312"/>
          <w:sz w:val="32"/>
          <w:szCs w:val="32"/>
        </w:rPr>
        <w:t>献血</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）各村、各单位要指定</w:t>
      </w:r>
      <w:r>
        <w:rPr>
          <w:rFonts w:ascii="仿宋_GB2312" w:hAnsi="仿宋" w:eastAsia="仿宋_GB2312" w:cs="仿宋_GB2312"/>
          <w:sz w:val="32"/>
          <w:szCs w:val="32"/>
        </w:rPr>
        <w:t>1-2</w:t>
      </w:r>
      <w:r>
        <w:rPr>
          <w:rFonts w:hint="eastAsia" w:ascii="仿宋_GB2312" w:hAnsi="仿宋" w:eastAsia="仿宋_GB2312" w:cs="仿宋_GB2312"/>
          <w:sz w:val="32"/>
          <w:szCs w:val="32"/>
        </w:rPr>
        <w:t>名带队人员，负责做好献血现场组织与后勤保障工作。并通知献血人员在献血前一日不得喝酒、熬夜，必须休息好，保持良好的精神状态，献血当天早上必须吃早餐，不吃牛奶、鸡蛋、豆浆，献血时随身带好身份证，再次献血人员同时携带无偿献血证，以便填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ascii="仿宋_GB2312" w:hAnsi="仿宋"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年界山镇无偿献血任务分解表</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outlineLvl w:val="9"/>
        <w:rPr>
          <w:rFonts w:hint="eastAsia"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无偿献血宣传标语</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ascii="仿宋_GB2312" w:eastAsia="仿宋_GB2312" w:cs="仿宋_GB2312"/>
          <w:sz w:val="32"/>
          <w:szCs w:val="32"/>
        </w:rPr>
      </w:pP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right="160" w:firstLine="1600" w:firstLineChars="500"/>
        <w:jc w:val="center"/>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泉港区界山镇人民政府</w:t>
      </w:r>
    </w:p>
    <w:p>
      <w:pPr>
        <w:keepNext w:val="0"/>
        <w:keepLines w:val="0"/>
        <w:pageBreakBefore w:val="0"/>
        <w:widowControl w:val="0"/>
        <w:kinsoku/>
        <w:wordWrap/>
        <w:overflowPunct/>
        <w:topLinePunct w:val="0"/>
        <w:autoSpaceDE/>
        <w:autoSpaceDN/>
        <w:bidi w:val="0"/>
        <w:adjustRightInd/>
        <w:snapToGrid w:val="0"/>
        <w:spacing w:line="520" w:lineRule="exact"/>
        <w:ind w:right="160" w:firstLine="1600" w:firstLineChars="500"/>
        <w:jc w:val="center"/>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月</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日</w:t>
      </w:r>
      <w:r>
        <w:rPr>
          <w:rFonts w:ascii="仿宋_GB2312" w:hAnsi="仿宋"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right="160" w:firstLine="1600" w:firstLineChars="500"/>
        <w:jc w:val="center"/>
        <w:textAlignment w:val="auto"/>
        <w:outlineLvl w:val="9"/>
        <w:rPr>
          <w:rFonts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right="160" w:firstLine="1600" w:firstLineChars="500"/>
        <w:jc w:val="center"/>
        <w:textAlignment w:val="auto"/>
        <w:outlineLvl w:val="9"/>
        <w:rPr>
          <w:rFonts w:ascii="仿宋_GB2312" w:hAnsi="仿宋" w:eastAsia="仿宋_GB2312" w:cs="仿宋_GB2312"/>
          <w:sz w:val="32"/>
          <w:szCs w:val="32"/>
        </w:rPr>
      </w:pPr>
      <w:r>
        <w:rPr>
          <w:rFonts w:ascii="仿宋_GB2312" w:hAnsi="仿宋" w:eastAsia="仿宋_GB2312" w:cs="仿宋_GB2312"/>
          <w:sz w:val="32"/>
          <w:szCs w:val="32"/>
        </w:rPr>
        <w:t xml:space="preserve"> </w:t>
      </w:r>
    </w:p>
    <w:tbl>
      <w:tblPr>
        <w:tblStyle w:val="8"/>
        <w:tblW w:w="9198" w:type="dxa"/>
        <w:tblInd w:w="-106" w:type="dxa"/>
        <w:tblLayout w:type="fixed"/>
        <w:tblCellMar>
          <w:top w:w="0" w:type="dxa"/>
          <w:left w:w="108" w:type="dxa"/>
          <w:bottom w:w="0" w:type="dxa"/>
          <w:right w:w="108" w:type="dxa"/>
        </w:tblCellMar>
      </w:tblPr>
      <w:tblGrid>
        <w:gridCol w:w="3320"/>
        <w:gridCol w:w="3320"/>
        <w:gridCol w:w="2558"/>
      </w:tblGrid>
      <w:tr>
        <w:tblPrEx>
          <w:tblLayout w:type="fixed"/>
          <w:tblCellMar>
            <w:top w:w="0" w:type="dxa"/>
            <w:left w:w="108" w:type="dxa"/>
            <w:bottom w:w="0" w:type="dxa"/>
            <w:right w:w="108" w:type="dxa"/>
          </w:tblCellMar>
        </w:tblPrEx>
        <w:trPr>
          <w:trHeight w:val="555" w:hRule="atLeast"/>
        </w:trPr>
        <w:tc>
          <w:tcPr>
            <w:tcW w:w="3320" w:type="dxa"/>
            <w:tcBorders>
              <w:top w:val="nil"/>
              <w:left w:val="nil"/>
              <w:bottom w:val="nil"/>
              <w:right w:val="nil"/>
            </w:tcBorders>
            <w:vAlign w:val="center"/>
          </w:tcPr>
          <w:p>
            <w:pPr>
              <w:widowControl/>
              <w:jc w:val="left"/>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附件1</w:t>
            </w:r>
          </w:p>
        </w:tc>
        <w:tc>
          <w:tcPr>
            <w:tcW w:w="3320" w:type="dxa"/>
            <w:tcBorders>
              <w:top w:val="nil"/>
              <w:left w:val="nil"/>
              <w:bottom w:val="nil"/>
              <w:right w:val="nil"/>
            </w:tcBorders>
            <w:vAlign w:val="center"/>
          </w:tcPr>
          <w:p>
            <w:pPr>
              <w:widowControl/>
              <w:jc w:val="center"/>
              <w:rPr>
                <w:rFonts w:ascii="宋体" w:cs="宋体"/>
                <w:color w:val="000000"/>
                <w:kern w:val="0"/>
                <w:sz w:val="22"/>
                <w:szCs w:val="22"/>
              </w:rPr>
            </w:pPr>
          </w:p>
        </w:tc>
        <w:tc>
          <w:tcPr>
            <w:tcW w:w="2558" w:type="dxa"/>
            <w:tcBorders>
              <w:top w:val="nil"/>
              <w:left w:val="nil"/>
              <w:bottom w:val="nil"/>
              <w:right w:val="nil"/>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600" w:hRule="atLeast"/>
        </w:trPr>
        <w:tc>
          <w:tcPr>
            <w:tcW w:w="9198" w:type="dxa"/>
            <w:gridSpan w:val="3"/>
            <w:tcBorders>
              <w:top w:val="nil"/>
              <w:left w:val="nil"/>
              <w:bottom w:val="nil"/>
              <w:right w:val="nil"/>
            </w:tcBorders>
            <w:vAlign w:val="center"/>
          </w:tcPr>
          <w:p>
            <w:pPr>
              <w:widowControl/>
              <w:jc w:val="center"/>
              <w:rPr>
                <w:rFonts w:ascii="宋体" w:cs="宋体"/>
                <w:b/>
                <w:bCs/>
                <w:color w:val="000000"/>
                <w:kern w:val="0"/>
                <w:sz w:val="44"/>
                <w:szCs w:val="44"/>
              </w:rPr>
            </w:pPr>
            <w:r>
              <w:rPr>
                <w:rFonts w:ascii="宋体" w:hAnsi="宋体" w:cs="宋体"/>
                <w:b/>
                <w:bCs/>
                <w:color w:val="000000"/>
                <w:kern w:val="0"/>
                <w:sz w:val="44"/>
                <w:szCs w:val="44"/>
              </w:rPr>
              <w:t>202</w:t>
            </w:r>
            <w:r>
              <w:rPr>
                <w:rFonts w:hint="eastAsia" w:ascii="宋体" w:hAnsi="宋体" w:cs="宋体"/>
                <w:b/>
                <w:bCs/>
                <w:color w:val="000000"/>
                <w:kern w:val="0"/>
                <w:sz w:val="44"/>
                <w:szCs w:val="44"/>
                <w:lang w:val="en-US" w:eastAsia="zh-CN"/>
              </w:rPr>
              <w:t>1</w:t>
            </w:r>
            <w:r>
              <w:rPr>
                <w:rFonts w:hint="eastAsia" w:ascii="宋体" w:hAnsi="宋体" w:cs="宋体"/>
                <w:b/>
                <w:bCs/>
                <w:color w:val="000000"/>
                <w:kern w:val="0"/>
                <w:sz w:val="44"/>
                <w:szCs w:val="44"/>
              </w:rPr>
              <w:t>年界山镇无偿献血人员分解表</w:t>
            </w:r>
          </w:p>
        </w:tc>
      </w:tr>
      <w:tr>
        <w:tblPrEx>
          <w:tblLayout w:type="fixed"/>
          <w:tblCellMar>
            <w:top w:w="0" w:type="dxa"/>
            <w:left w:w="108" w:type="dxa"/>
            <w:bottom w:w="0" w:type="dxa"/>
            <w:right w:w="108" w:type="dxa"/>
          </w:tblCellMar>
        </w:tblPrEx>
        <w:trPr>
          <w:trHeight w:val="345" w:hRule="atLeast"/>
        </w:trPr>
        <w:tc>
          <w:tcPr>
            <w:tcW w:w="3320" w:type="dxa"/>
            <w:tcBorders>
              <w:top w:val="nil"/>
              <w:left w:val="nil"/>
              <w:bottom w:val="nil"/>
              <w:right w:val="nil"/>
            </w:tcBorders>
            <w:vAlign w:val="center"/>
          </w:tcPr>
          <w:p>
            <w:pPr>
              <w:widowControl/>
              <w:jc w:val="center"/>
              <w:rPr>
                <w:rFonts w:ascii="宋体" w:cs="宋体"/>
                <w:color w:val="000000"/>
                <w:kern w:val="0"/>
                <w:sz w:val="22"/>
                <w:szCs w:val="22"/>
              </w:rPr>
            </w:pPr>
          </w:p>
        </w:tc>
        <w:tc>
          <w:tcPr>
            <w:tcW w:w="3320" w:type="dxa"/>
            <w:tcBorders>
              <w:top w:val="nil"/>
              <w:left w:val="nil"/>
              <w:bottom w:val="nil"/>
              <w:right w:val="nil"/>
            </w:tcBorders>
            <w:vAlign w:val="center"/>
          </w:tcPr>
          <w:p>
            <w:pPr>
              <w:widowControl/>
              <w:jc w:val="center"/>
              <w:rPr>
                <w:rFonts w:ascii="宋体" w:cs="宋体"/>
                <w:color w:val="000000"/>
                <w:kern w:val="0"/>
                <w:sz w:val="22"/>
                <w:szCs w:val="22"/>
              </w:rPr>
            </w:pPr>
          </w:p>
        </w:tc>
        <w:tc>
          <w:tcPr>
            <w:tcW w:w="2558" w:type="dxa"/>
            <w:tcBorders>
              <w:top w:val="nil"/>
              <w:left w:val="nil"/>
              <w:bottom w:val="nil"/>
              <w:right w:val="nil"/>
            </w:tcBorders>
            <w:vAlign w:val="center"/>
          </w:tcPr>
          <w:p>
            <w:pPr>
              <w:widowControl/>
              <w:jc w:val="center"/>
              <w:rPr>
                <w:rFonts w:ascii="仿宋_GB2312" w:hAnsi="宋体" w:eastAsia="仿宋_GB2312" w:cs="Times New Roman"/>
                <w:color w:val="000000"/>
                <w:kern w:val="0"/>
                <w:sz w:val="32"/>
                <w:szCs w:val="32"/>
              </w:rPr>
            </w:pPr>
          </w:p>
        </w:tc>
      </w:tr>
      <w:tr>
        <w:tblPrEx>
          <w:tblLayout w:type="fixed"/>
          <w:tblCellMar>
            <w:top w:w="0" w:type="dxa"/>
            <w:left w:w="108" w:type="dxa"/>
            <w:bottom w:w="0" w:type="dxa"/>
            <w:right w:w="108" w:type="dxa"/>
          </w:tblCellMar>
        </w:tblPrEx>
        <w:trPr>
          <w:trHeight w:val="510" w:hRule="atLeast"/>
        </w:trPr>
        <w:tc>
          <w:tcPr>
            <w:tcW w:w="33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单</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位</w:t>
            </w:r>
          </w:p>
        </w:tc>
        <w:tc>
          <w:tcPr>
            <w:tcW w:w="33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任务数</w:t>
            </w:r>
          </w:p>
        </w:tc>
        <w:tc>
          <w:tcPr>
            <w:tcW w:w="25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备注</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大前村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6</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东凉村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lang w:val="en-US" w:eastAsia="zh-CN"/>
              </w:rPr>
              <w:t>2</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东张村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4</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鹅头村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8</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河阳村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14</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槐山村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4</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界山村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lang w:val="en-US" w:eastAsia="zh-CN"/>
              </w:rPr>
              <w:t>3</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鸠林村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28</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岭头村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29</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狮东村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19</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下朱村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1</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玉湖村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4</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玉山村</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8</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3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合</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计</w:t>
            </w:r>
          </w:p>
        </w:tc>
        <w:tc>
          <w:tcPr>
            <w:tcW w:w="33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lang w:val="en-US" w:eastAsia="zh-CN"/>
              </w:rPr>
              <w:t>2</w:t>
            </w:r>
            <w:r>
              <w:rPr>
                <w:rFonts w:ascii="仿宋_GB2312" w:hAnsi="宋体" w:eastAsia="仿宋_GB2312" w:cs="仿宋_GB2312"/>
                <w:color w:val="000000"/>
                <w:kern w:val="0"/>
                <w:sz w:val="32"/>
                <w:szCs w:val="32"/>
              </w:rPr>
              <w:t>0</w:t>
            </w:r>
          </w:p>
        </w:tc>
        <w:tc>
          <w:tcPr>
            <w:tcW w:w="2558"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p>
        </w:tc>
      </w:tr>
    </w:tbl>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hint="eastAsia" w:ascii="黑体" w:hAnsi="黑体" w:eastAsia="黑体" w:cs="黑体"/>
          <w:sz w:val="32"/>
          <w:szCs w:val="32"/>
        </w:rPr>
      </w:pPr>
      <w:r>
        <w:rPr>
          <w:rFonts w:hint="eastAsia" w:ascii="黑体" w:hAnsi="黑体" w:eastAsia="黑体" w:cs="黑体"/>
          <w:sz w:val="32"/>
          <w:szCs w:val="32"/>
        </w:rPr>
        <w:t>附件2</w:t>
      </w:r>
    </w:p>
    <w:p>
      <w:pPr>
        <w:spacing w:line="240" w:lineRule="atLeast"/>
        <w:jc w:val="center"/>
        <w:rPr>
          <w:rFonts w:ascii="宋体" w:cs="Times New Roman"/>
          <w:b/>
          <w:bCs/>
          <w:sz w:val="44"/>
          <w:szCs w:val="44"/>
        </w:rPr>
      </w:pPr>
      <w:r>
        <w:rPr>
          <w:rFonts w:hint="eastAsia" w:ascii="宋体" w:hAnsi="宋体" w:cs="宋体"/>
          <w:b/>
          <w:bCs/>
          <w:sz w:val="44"/>
          <w:szCs w:val="44"/>
        </w:rPr>
        <w:t>无偿献血宣传标语</w:t>
      </w:r>
    </w:p>
    <w:p>
      <w:pPr>
        <w:rPr>
          <w:rFonts w:cs="Times New Roman"/>
        </w:rPr>
      </w:pPr>
    </w:p>
    <w:p>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爱我中华，捐我热血。</w:t>
      </w:r>
    </w:p>
    <w:p>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献出鲜血播下爱，人间自有真情在。</w:t>
      </w:r>
    </w:p>
    <w:p>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献血无损健康，救人功德无量。　</w:t>
      </w:r>
    </w:p>
    <w:p>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无偿献血，血浓情更浓。</w:t>
      </w:r>
    </w:p>
    <w:p>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献出的血有限，献出的爱无限。　</w:t>
      </w:r>
    </w:p>
    <w:p>
      <w:pPr>
        <w:snapToGrid w:val="0"/>
        <w:spacing w:line="540" w:lineRule="exact"/>
        <w:ind w:firstLine="635"/>
        <w:rPr>
          <w:rFonts w:ascii="仿宋_GB2312" w:eastAsia="仿宋_GB2312" w:cs="仿宋_GB2312"/>
          <w:sz w:val="32"/>
          <w:szCs w:val="32"/>
          <w:highlight w:val="none"/>
        </w:rPr>
      </w:pPr>
      <w:r>
        <w:rPr>
          <w:rFonts w:ascii="仿宋_GB2312" w:eastAsia="仿宋_GB2312" w:cs="仿宋_GB2312"/>
          <w:sz w:val="32"/>
          <w:szCs w:val="32"/>
          <w:highlight w:val="none"/>
        </w:rPr>
        <w:t>6.</w:t>
      </w:r>
      <w:r>
        <w:rPr>
          <w:rFonts w:hint="eastAsia" w:ascii="仿宋_GB2312" w:eastAsia="仿宋_GB2312" w:cs="仿宋_GB2312"/>
          <w:sz w:val="32"/>
          <w:szCs w:val="32"/>
          <w:highlight w:val="none"/>
        </w:rPr>
        <w:t>你血输在我身，你情深入我心。</w:t>
      </w:r>
      <w:r>
        <w:rPr>
          <w:rFonts w:ascii="仿宋_GB2312" w:eastAsia="仿宋_GB2312" w:cs="仿宋_GB2312"/>
          <w:sz w:val="32"/>
          <w:szCs w:val="32"/>
          <w:highlight w:val="none"/>
        </w:rPr>
        <w:t xml:space="preserve"> </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7.</w:t>
      </w:r>
      <w:r>
        <w:rPr>
          <w:rFonts w:hint="eastAsia" w:ascii="仿宋_GB2312" w:eastAsia="仿宋_GB2312" w:cs="仿宋_GB2312"/>
          <w:sz w:val="32"/>
          <w:szCs w:val="32"/>
          <w:highlight w:val="none"/>
        </w:rPr>
        <w:t>热血是生命的标志，无偿献血是文明进步的标志。</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8.</w:t>
      </w:r>
      <w:r>
        <w:rPr>
          <w:rFonts w:hint="eastAsia" w:ascii="仿宋_GB2312" w:eastAsia="仿宋_GB2312" w:cs="仿宋_GB2312"/>
          <w:sz w:val="32"/>
          <w:szCs w:val="32"/>
          <w:highlight w:val="none"/>
        </w:rPr>
        <w:t>献血的意义在于：拯救别人，圣洁自己。</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9.</w:t>
      </w:r>
      <w:r>
        <w:rPr>
          <w:rFonts w:hint="eastAsia" w:ascii="仿宋_GB2312" w:eastAsia="仿宋_GB2312" w:cs="仿宋_GB2312"/>
          <w:sz w:val="32"/>
          <w:szCs w:val="32"/>
          <w:highlight w:val="none"/>
        </w:rPr>
        <w:t>您的献血，是托起他人生命的希望！</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10.</w:t>
      </w:r>
      <w:r>
        <w:rPr>
          <w:rFonts w:hint="eastAsia" w:ascii="仿宋_GB2312" w:eastAsia="仿宋_GB2312" w:cs="仿宋_GB2312"/>
          <w:sz w:val="32"/>
          <w:szCs w:val="32"/>
          <w:highlight w:val="none"/>
        </w:rPr>
        <w:t>一份血，万份情，无偿献血最光荣。</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11.</w:t>
      </w:r>
      <w:r>
        <w:rPr>
          <w:rFonts w:hint="eastAsia" w:ascii="仿宋_GB2312" w:eastAsia="仿宋_GB2312" w:cs="仿宋_GB2312"/>
          <w:sz w:val="32"/>
          <w:szCs w:val="32"/>
          <w:highlight w:val="none"/>
        </w:rPr>
        <w:t>爱心</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勇气</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光荣的献血者</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12.</w:t>
      </w:r>
      <w:r>
        <w:rPr>
          <w:rFonts w:hint="eastAsia" w:ascii="仿宋_GB2312" w:eastAsia="仿宋_GB2312" w:cs="仿宋_GB2312"/>
          <w:sz w:val="32"/>
          <w:szCs w:val="32"/>
          <w:highlight w:val="none"/>
        </w:rPr>
        <w:t>捐献可以再生的血液，挽救濒临死亡的生命。</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13.</w:t>
      </w:r>
      <w:r>
        <w:rPr>
          <w:rFonts w:hint="eastAsia" w:ascii="仿宋_GB2312" w:eastAsia="仿宋_GB2312" w:cs="仿宋_GB2312"/>
          <w:sz w:val="32"/>
          <w:szCs w:val="32"/>
          <w:highlight w:val="none"/>
        </w:rPr>
        <w:t>无偿献血</w:t>
      </w:r>
      <w:r>
        <w:rPr>
          <w:rFonts w:ascii="仿宋_GB2312" w:eastAsia="仿宋_GB2312"/>
          <w:sz w:val="32"/>
          <w:szCs w:val="32"/>
          <w:highlight w:val="none"/>
        </w:rPr>
        <w:t>——</w:t>
      </w:r>
      <w:r>
        <w:rPr>
          <w:rFonts w:hint="eastAsia" w:ascii="仿宋_GB2312" w:eastAsia="仿宋_GB2312" w:cs="仿宋_GB2312"/>
          <w:sz w:val="32"/>
          <w:szCs w:val="32"/>
          <w:highlight w:val="none"/>
        </w:rPr>
        <w:t>健康公民的标志。</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14.</w:t>
      </w:r>
      <w:r>
        <w:rPr>
          <w:rFonts w:hint="eastAsia" w:ascii="仿宋_GB2312" w:eastAsia="仿宋_GB2312" w:cs="仿宋_GB2312"/>
          <w:sz w:val="32"/>
          <w:szCs w:val="32"/>
          <w:highlight w:val="none"/>
        </w:rPr>
        <w:t>无偿献血，既为今天的别人，又为明天的我们。</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15.</w:t>
      </w:r>
      <w:r>
        <w:rPr>
          <w:rFonts w:hint="eastAsia" w:ascii="仿宋_GB2312" w:eastAsia="仿宋_GB2312" w:cs="仿宋_GB2312"/>
          <w:sz w:val="32"/>
          <w:szCs w:val="32"/>
          <w:highlight w:val="none"/>
        </w:rPr>
        <w:t>点点滴滴热血浓，人道博爱处处情。</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16.</w:t>
      </w:r>
      <w:r>
        <w:rPr>
          <w:rFonts w:hint="eastAsia" w:ascii="仿宋_GB2312" w:eastAsia="仿宋_GB2312" w:cs="仿宋_GB2312"/>
          <w:sz w:val="32"/>
          <w:szCs w:val="32"/>
          <w:highlight w:val="none"/>
        </w:rPr>
        <w:t>美丽的生命，从你卷起袖子开始！</w:t>
      </w:r>
    </w:p>
    <w:p>
      <w:pPr>
        <w:snapToGrid w:val="0"/>
        <w:spacing w:line="540" w:lineRule="exact"/>
        <w:ind w:firstLine="635"/>
        <w:rPr>
          <w:rFonts w:ascii="仿宋_GB2312" w:eastAsia="仿宋_GB2312" w:cs="Times New Roman"/>
          <w:sz w:val="32"/>
          <w:szCs w:val="32"/>
          <w:highlight w:val="none"/>
        </w:rPr>
      </w:pPr>
      <w:r>
        <w:rPr>
          <w:rFonts w:ascii="仿宋_GB2312" w:eastAsia="仿宋_GB2312" w:cs="仿宋_GB2312"/>
          <w:sz w:val="32"/>
          <w:szCs w:val="32"/>
          <w:highlight w:val="none"/>
        </w:rPr>
        <w:t>17.</w:t>
      </w:r>
      <w:r>
        <w:rPr>
          <w:rFonts w:hint="eastAsia" w:ascii="仿宋_GB2312" w:eastAsia="仿宋_GB2312" w:cs="仿宋_GB2312"/>
          <w:sz w:val="32"/>
          <w:szCs w:val="32"/>
          <w:highlight w:val="none"/>
        </w:rPr>
        <w:t>为何血浓于水，因有爱在其中。</w:t>
      </w:r>
    </w:p>
    <w:p>
      <w:pPr>
        <w:spacing w:line="540" w:lineRule="exact"/>
        <w:ind w:firstLine="640" w:firstLineChars="200"/>
        <w:rPr>
          <w:rFonts w:ascii="仿宋_GB2312" w:eastAsia="仿宋_GB2312" w:cs="Times New Roman"/>
          <w:sz w:val="32"/>
          <w:szCs w:val="32"/>
          <w:highlight w:val="none"/>
        </w:rPr>
      </w:pPr>
      <w:r>
        <w:rPr>
          <w:rFonts w:ascii="仿宋_GB2312" w:eastAsia="仿宋_GB2312" w:cs="仿宋_GB2312"/>
          <w:sz w:val="32"/>
          <w:szCs w:val="32"/>
          <w:highlight w:val="none"/>
        </w:rPr>
        <w:t>18.</w:t>
      </w:r>
      <w:r>
        <w:rPr>
          <w:rFonts w:hint="eastAsia" w:ascii="仿宋_GB2312" w:eastAsia="仿宋_GB2312" w:cs="仿宋_GB2312"/>
          <w:sz w:val="32"/>
          <w:szCs w:val="32"/>
          <w:highlight w:val="none"/>
        </w:rPr>
        <w:t>向勇敢无私的献血者致敬！</w:t>
      </w: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tabs>
          <w:tab w:val="left" w:pos="7560"/>
          <w:tab w:val="left" w:pos="7740"/>
          <w:tab w:val="left" w:pos="8100"/>
        </w:tabs>
        <w:snapToGrid w:val="0"/>
        <w:spacing w:line="560" w:lineRule="exact"/>
        <w:ind w:left="31680" w:right="960" w:hanging="5440" w:hangingChars="1700"/>
        <w:jc w:val="right"/>
        <w:rPr>
          <w:rFonts w:ascii="仿宋_GB2312" w:eastAsia="仿宋_GB2312" w:cs="Times New Roman"/>
          <w:sz w:val="32"/>
          <w:szCs w:val="32"/>
          <w:highlight w:val="none"/>
        </w:rPr>
      </w:pPr>
    </w:p>
    <w:p>
      <w:pPr>
        <w:spacing w:line="540" w:lineRule="exact"/>
        <w:rPr>
          <w:rFonts w:ascii="仿宋_GB2312" w:eastAsia="仿宋_GB2312" w:cs="Times New Roman"/>
          <w:sz w:val="32"/>
          <w:szCs w:val="32"/>
          <w:highlight w:val="none"/>
        </w:rPr>
      </w:pPr>
    </w:p>
    <w:p>
      <w:pPr>
        <w:pBdr>
          <w:top w:val="single" w:color="auto" w:sz="12" w:space="1"/>
          <w:bottom w:val="single" w:color="auto" w:sz="12" w:space="1"/>
        </w:pBdr>
        <w:ind w:firstLine="280" w:firstLineChars="100"/>
        <w:rPr>
          <w:rFonts w:ascii="仿宋_GB2312" w:hAnsi="宋体" w:eastAsia="仿宋_GB2312" w:cs="Times New Roman"/>
          <w:sz w:val="28"/>
          <w:szCs w:val="28"/>
        </w:rPr>
      </w:pPr>
      <w:r>
        <w:rPr>
          <w:rFonts w:hint="eastAsia" w:ascii="仿宋_GB2312" w:hAnsi="宋体" w:eastAsia="仿宋_GB2312" w:cs="仿宋_GB2312"/>
          <w:sz w:val="28"/>
          <w:szCs w:val="28"/>
        </w:rPr>
        <w:t>泉港区界山镇党政办</w:t>
      </w:r>
      <w:r>
        <w:rPr>
          <w:rFonts w:ascii="仿宋_GB2312" w:hAnsi="宋体" w:eastAsia="仿宋_GB2312" w:cs="仿宋_GB2312"/>
          <w:sz w:val="28"/>
          <w:szCs w:val="28"/>
        </w:rPr>
        <w:t xml:space="preserve">                    202</w:t>
      </w:r>
      <w:r>
        <w:rPr>
          <w:rFonts w:hint="eastAsia" w:ascii="仿宋_GB2312" w:hAnsi="宋体" w:eastAsia="仿宋_GB2312" w:cs="仿宋_GB2312"/>
          <w:sz w:val="28"/>
          <w:szCs w:val="28"/>
          <w:lang w:val="en-US" w:eastAsia="zh-CN"/>
        </w:rPr>
        <w:t>1</w:t>
      </w:r>
      <w:r>
        <w:rPr>
          <w:rFonts w:hint="eastAsia" w:ascii="仿宋_GB2312" w:hAnsi="宋体" w:eastAsia="仿宋_GB2312" w:cs="仿宋_GB2312"/>
          <w:sz w:val="28"/>
          <w:szCs w:val="28"/>
        </w:rPr>
        <w:t>年</w:t>
      </w:r>
      <w:r>
        <w:rPr>
          <w:rFonts w:hint="eastAsia" w:ascii="仿宋_GB2312" w:hAnsi="宋体" w:eastAsia="仿宋_GB2312" w:cs="仿宋_GB2312"/>
          <w:sz w:val="28"/>
          <w:szCs w:val="28"/>
          <w:lang w:val="en-US" w:eastAsia="zh-CN"/>
        </w:rPr>
        <w:t>4</w:t>
      </w:r>
      <w:r>
        <w:rPr>
          <w:rFonts w:hint="eastAsia" w:ascii="仿宋_GB2312" w:hAnsi="宋体" w:eastAsia="仿宋_GB2312" w:cs="仿宋_GB2312"/>
          <w:sz w:val="28"/>
          <w:szCs w:val="28"/>
        </w:rPr>
        <w:t>月</w:t>
      </w:r>
      <w:r>
        <w:rPr>
          <w:rFonts w:hint="eastAsia" w:ascii="仿宋_GB2312" w:hAnsi="宋体" w:eastAsia="仿宋_GB2312" w:cs="仿宋_GB2312"/>
          <w:sz w:val="28"/>
          <w:szCs w:val="28"/>
          <w:lang w:val="en-US" w:eastAsia="zh-CN"/>
        </w:rPr>
        <w:t>9</w:t>
      </w:r>
      <w:r>
        <w:rPr>
          <w:rFonts w:hint="eastAsia" w:ascii="仿宋_GB2312" w:hAnsi="宋体" w:eastAsia="仿宋_GB2312" w:cs="仿宋_GB2312"/>
          <w:sz w:val="28"/>
          <w:szCs w:val="28"/>
        </w:rPr>
        <w:t>日印发</w:t>
      </w:r>
    </w:p>
    <w:p>
      <w:pPr>
        <w:spacing w:line="20" w:lineRule="exact"/>
        <w:rPr>
          <w:rFonts w:ascii="仿宋_GB2312" w:eastAsia="仿宋_GB2312" w:cs="Times New Roman"/>
          <w:spacing w:val="20"/>
          <w:sz w:val="32"/>
          <w:szCs w:val="32"/>
        </w:rPr>
      </w:pPr>
    </w:p>
    <w:sectPr>
      <w:footerReference r:id="rId3" w:type="default"/>
      <w:pgSz w:w="11906" w:h="16838"/>
      <w:pgMar w:top="1440" w:right="1474" w:bottom="1440" w:left="1588" w:header="851" w:footer="1191" w:gutter="0"/>
      <w:pgNumType w:fmt="numberInDash"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ascii="仿宋" w:hAnsi="仿宋" w:eastAsia="仿宋" w:cs="Times New Roman"/>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- 6 -</w:t>
                          </w:r>
                          <w:r>
                            <w:rPr>
                              <w:rFonts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4"/>
                      <w:rPr>
                        <w:rFonts w:ascii="仿宋" w:hAnsi="仿宋" w:eastAsia="仿宋" w:cs="Times New Roman"/>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- 6 -</w:t>
                    </w:r>
                    <w:r>
                      <w:rPr>
                        <w:rFonts w:ascii="仿宋" w:hAnsi="仿宋" w:eastAsia="仿宋" w:cs="仿宋"/>
                        <w:sz w:val="28"/>
                        <w:szCs w:val="28"/>
                      </w:rPr>
                      <w:fldChar w:fldCharType="end"/>
                    </w:r>
                  </w:p>
                </w:txbxContent>
              </v:textbox>
            </v:shape>
          </w:pict>
        </mc:Fallback>
      </mc:AlternateContent>
    </w:r>
    <w:r>
      <w:rPr>
        <w:rFonts w:cs="Times New Roma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1361D"/>
    <w:rsid w:val="00010E19"/>
    <w:rsid w:val="00011165"/>
    <w:rsid w:val="000D7C82"/>
    <w:rsid w:val="001236FA"/>
    <w:rsid w:val="00180B39"/>
    <w:rsid w:val="001B4C2A"/>
    <w:rsid w:val="002310C8"/>
    <w:rsid w:val="00306437"/>
    <w:rsid w:val="00555A2C"/>
    <w:rsid w:val="005B2BC1"/>
    <w:rsid w:val="00610B20"/>
    <w:rsid w:val="006B01C5"/>
    <w:rsid w:val="006E7A34"/>
    <w:rsid w:val="0070056B"/>
    <w:rsid w:val="00724A14"/>
    <w:rsid w:val="007801E9"/>
    <w:rsid w:val="00792C0E"/>
    <w:rsid w:val="007B498F"/>
    <w:rsid w:val="007D1B9F"/>
    <w:rsid w:val="00827D03"/>
    <w:rsid w:val="00905EAD"/>
    <w:rsid w:val="0091367E"/>
    <w:rsid w:val="009222E8"/>
    <w:rsid w:val="00943DF3"/>
    <w:rsid w:val="00955867"/>
    <w:rsid w:val="00997BC2"/>
    <w:rsid w:val="00A27F38"/>
    <w:rsid w:val="00A9578C"/>
    <w:rsid w:val="00AB2D57"/>
    <w:rsid w:val="00B171AA"/>
    <w:rsid w:val="00B46C0F"/>
    <w:rsid w:val="00BD5A36"/>
    <w:rsid w:val="00C0454C"/>
    <w:rsid w:val="00C2435A"/>
    <w:rsid w:val="00C54247"/>
    <w:rsid w:val="00CB67A6"/>
    <w:rsid w:val="00D54AAC"/>
    <w:rsid w:val="00DB57EB"/>
    <w:rsid w:val="00E47DC5"/>
    <w:rsid w:val="00EA71D8"/>
    <w:rsid w:val="00EE720F"/>
    <w:rsid w:val="00F002F5"/>
    <w:rsid w:val="00F179DE"/>
    <w:rsid w:val="00F27F3F"/>
    <w:rsid w:val="00F4108A"/>
    <w:rsid w:val="013D2FA1"/>
    <w:rsid w:val="08F16DE6"/>
    <w:rsid w:val="0CA1361D"/>
    <w:rsid w:val="0D2E71D2"/>
    <w:rsid w:val="0E172EC3"/>
    <w:rsid w:val="10865ABA"/>
    <w:rsid w:val="11715FA0"/>
    <w:rsid w:val="12F40726"/>
    <w:rsid w:val="18D405E3"/>
    <w:rsid w:val="1C2929C0"/>
    <w:rsid w:val="1F8C159D"/>
    <w:rsid w:val="206A6A1B"/>
    <w:rsid w:val="258F6FFA"/>
    <w:rsid w:val="26D056F5"/>
    <w:rsid w:val="2F761F4B"/>
    <w:rsid w:val="30882784"/>
    <w:rsid w:val="30C87F27"/>
    <w:rsid w:val="30E55F77"/>
    <w:rsid w:val="3227110C"/>
    <w:rsid w:val="37C7058F"/>
    <w:rsid w:val="3823243A"/>
    <w:rsid w:val="3C6A5D15"/>
    <w:rsid w:val="3C845ABC"/>
    <w:rsid w:val="467C6979"/>
    <w:rsid w:val="4B4312B2"/>
    <w:rsid w:val="4EE65B19"/>
    <w:rsid w:val="4F6E4BCD"/>
    <w:rsid w:val="50F6622D"/>
    <w:rsid w:val="524E36F0"/>
    <w:rsid w:val="595E394C"/>
    <w:rsid w:val="5B1E770E"/>
    <w:rsid w:val="5C5F19D8"/>
    <w:rsid w:val="5CC4052E"/>
    <w:rsid w:val="5CF87048"/>
    <w:rsid w:val="5D706CA9"/>
    <w:rsid w:val="63B835C2"/>
    <w:rsid w:val="64AD1015"/>
    <w:rsid w:val="66BE2226"/>
    <w:rsid w:val="67EA3509"/>
    <w:rsid w:val="68FC599D"/>
    <w:rsid w:val="6CEC10C0"/>
    <w:rsid w:val="7282295D"/>
    <w:rsid w:val="74190DF1"/>
    <w:rsid w:val="74EF6DA9"/>
    <w:rsid w:val="76464A3A"/>
    <w:rsid w:val="76B46F6F"/>
    <w:rsid w:val="78D8377B"/>
    <w:rsid w:val="7E5143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99"/>
    <w:rPr>
      <w:i/>
      <w:iCs/>
    </w:rPr>
  </w:style>
  <w:style w:type="character" w:customStyle="1" w:styleId="9">
    <w:name w:val="Date Char"/>
    <w:basedOn w:val="6"/>
    <w:link w:val="2"/>
    <w:qFormat/>
    <w:locked/>
    <w:uiPriority w:val="99"/>
    <w:rPr>
      <w:kern w:val="2"/>
      <w:sz w:val="22"/>
      <w:szCs w:val="22"/>
    </w:rPr>
  </w:style>
  <w:style w:type="character" w:customStyle="1" w:styleId="10">
    <w:name w:val="Balloon Text Char"/>
    <w:basedOn w:val="6"/>
    <w:link w:val="3"/>
    <w:semiHidden/>
    <w:qFormat/>
    <w:locked/>
    <w:uiPriority w:val="99"/>
    <w:rPr>
      <w:kern w:val="2"/>
      <w:sz w:val="18"/>
      <w:szCs w:val="18"/>
    </w:rPr>
  </w:style>
  <w:style w:type="character" w:customStyle="1" w:styleId="11">
    <w:name w:val="Footer Char"/>
    <w:basedOn w:val="6"/>
    <w:link w:val="4"/>
    <w:qFormat/>
    <w:locked/>
    <w:uiPriority w:val="99"/>
    <w:rPr>
      <w:kern w:val="2"/>
      <w:sz w:val="18"/>
      <w:szCs w:val="18"/>
    </w:rPr>
  </w:style>
  <w:style w:type="character" w:customStyle="1" w:styleId="12">
    <w:name w:val="Header Char"/>
    <w:basedOn w:val="6"/>
    <w:link w:val="5"/>
    <w:locked/>
    <w:uiPriority w:val="99"/>
    <w:rPr>
      <w:kern w:val="2"/>
      <w:sz w:val="18"/>
      <w:szCs w:val="18"/>
    </w:rPr>
  </w:style>
  <w:style w:type="paragraph" w:styleId="13">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313</Words>
  <Characters>1785</Characters>
  <Lines>0</Lines>
  <Paragraphs>0</Paragraphs>
  <TotalTime>28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2019-03-18T10:27:00Z</dcterms:created>
  <dc:creator>xbany</dc:creator>
  <cp:lastModifiedBy>Administrator</cp:lastModifiedBy>
  <cp:lastPrinted>2021-04-09T08:19:12Z</cp:lastPrinted>
  <dcterms:modified xsi:type="dcterms:W3CDTF">2021-04-09T08:19:15Z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B15C9C978881446FB2CAAB5FE2854912</vt:lpwstr>
  </property>
</Properties>
</file>