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附件8</w:t>
      </w:r>
    </w:p>
    <w:p>
      <w:pPr>
        <w:spacing w:line="500" w:lineRule="exact"/>
        <w:rPr>
          <w:rFonts w:hint="eastAsia" w:ascii="黑体" w:hAnsi="宋体" w:eastAsia="黑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郭厝村防汛抢险救灾工作预案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我村总人口12056人，总户数2908户，分布12个自然村，东西邻海（海岸线长1.5公里），每年必逢强台风、暴雨3—5次，排洪水闸4处，遇到台风暴雨大潮时，严重影响村民的生命、生活、生产的安全。为了保证人民群众生命和财产的安全，更好地构建和谐社会，提高建设社会主义新农村的能力和水平，根据上级有关精神，结合本村实际，经两委扩大会研究决定，编写本《预案》。</w:t>
      </w:r>
    </w:p>
    <w:p>
      <w:pPr>
        <w:spacing w:line="500" w:lineRule="exact"/>
        <w:ind w:firstLine="640" w:firstLineChars="200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一、指导思想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以科学发展观为实践指导，为构建安定稳定的和谐社会，坚持以人为本，时刻把人民群众的生命和财产安全放在首位，建立健全防汛抗台抢险救灾应急处置体系和长效机制，提高防汛抗台救灾减灾能力。</w:t>
      </w:r>
    </w:p>
    <w:p>
      <w:pPr>
        <w:spacing w:line="500" w:lineRule="exact"/>
        <w:ind w:firstLine="640" w:firstLineChars="200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二、成立抗洪防潮抢险救灾领导组及抢险队伍</w:t>
      </w:r>
    </w:p>
    <w:p>
      <w:pPr>
        <w:spacing w:line="500" w:lineRule="exact"/>
        <w:ind w:firstLine="640" w:firstLineChars="200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镇驻村工作片：李水兴（镇干部）（联系方式：15880799202）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组        长：郭玉凤（村书记、主任）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常 务副组 长：郭龙海（村副书记、副主任）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副   组   长：郭鹏鹏（村副主任）</w:t>
      </w:r>
    </w:p>
    <w:p>
      <w:pPr>
        <w:spacing w:line="500" w:lineRule="exact"/>
        <w:ind w:firstLine="640" w:firstLineChars="200"/>
        <w:rPr>
          <w:rFonts w:hint="eastAsia" w:ascii="仿宋_GB2312" w:hAnsi="Calibri" w:eastAsia="仿宋_GB2312" w:cs="黑体"/>
          <w:color w:val="auto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成        员：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郭德宝（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村副书记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）</w:t>
      </w:r>
    </w:p>
    <w:p>
      <w:pPr>
        <w:spacing w:line="500" w:lineRule="exact"/>
        <w:ind w:firstLine="2880" w:firstLineChars="9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郭红绩（村副主任）</w:t>
      </w:r>
    </w:p>
    <w:p>
      <w:pPr>
        <w:shd w:val="clear" w:color="auto" w:fill="FFFFFF"/>
        <w:spacing w:line="500" w:lineRule="exact"/>
        <w:ind w:firstLine="2880" w:firstLineChars="9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连淑云（村支部委员）</w:t>
      </w:r>
    </w:p>
    <w:p>
      <w:pPr>
        <w:shd w:val="clear" w:color="auto" w:fill="FFFFFF"/>
        <w:spacing w:line="500" w:lineRule="exact"/>
        <w:ind w:firstLine="2880" w:firstLineChars="9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郭娟兰（村支部委员）</w:t>
      </w:r>
    </w:p>
    <w:p>
      <w:pPr>
        <w:shd w:val="clear" w:color="auto" w:fill="FFFFFF"/>
        <w:spacing w:line="500" w:lineRule="exact"/>
        <w:ind w:firstLine="2880" w:firstLineChars="9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郭鹏鹏（村委委员）</w:t>
      </w:r>
    </w:p>
    <w:p>
      <w:pPr>
        <w:shd w:val="clear" w:color="auto" w:fill="FFFFFF"/>
        <w:spacing w:line="500" w:lineRule="exact"/>
        <w:ind w:firstLine="2880" w:firstLineChars="9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陈丽霞（聘用干部）</w:t>
      </w:r>
    </w:p>
    <w:p>
      <w:pPr>
        <w:spacing w:line="500" w:lineRule="exact"/>
        <w:ind w:firstLine="2880" w:firstLineChars="9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郭志勇（聘用干部）</w:t>
      </w:r>
    </w:p>
    <w:p>
      <w:pPr>
        <w:spacing w:line="500" w:lineRule="exact"/>
        <w:ind w:firstLine="2880" w:firstLineChars="900"/>
        <w:rPr>
          <w:rFonts w:hint="eastAsia" w:ascii="仿宋_GB2312" w:hAnsi="Calibri" w:eastAsia="仿宋_GB2312" w:cs="黑体"/>
          <w:color w:val="auto"/>
          <w:sz w:val="32"/>
          <w:szCs w:val="32"/>
        </w:rPr>
      </w:pPr>
      <w:r>
        <w:rPr>
          <w:rFonts w:hint="eastAsia" w:ascii="仿宋_GB2312" w:hAnsi="Calibri" w:eastAsia="仿宋_GB2312" w:cs="黑体"/>
          <w:color w:val="auto"/>
          <w:sz w:val="32"/>
          <w:szCs w:val="32"/>
        </w:rPr>
        <w:t>郭志勇（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聘用干部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）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成立抗洪防潮抢险救灾队伍(见附表1)。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三、抗洪防潮抢险救灾主要范围及管理责任人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1.2908户12056人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2.2处排水水闸（后埭仔1处、下乡1处）；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3.五里海沙海堤1.5公里；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4.具体管理责任人详见附表2、3。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四、防汛物资的储备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1.救生衣15套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2.雨衣23套、手电23把、雨鞋23双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3.编织袋1000戈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4.铁铲、锄头、铁钯分别20把、20把、10把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5.木桩100根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6.海沙500立方米（海边就地取材）。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五、组织抗洪防潮抢险救灾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1.汛前、潮前、险前的准备工作。村抗洪防潮抢险救灾领导组接到天气预报，特别是依据区、镇防汛部门的具体防汛部署及时作出反应，立即召开救灾领导组，召开两委扩大会，具体部署抢险救灾工作，通过有线广播，两委及抢险队伍及时告知村民汛情、台风级别，可能造成影响的情况，通知危房群众准备转移，海堤、排洪闸等重点部位由责任人、管理人员查巡、值班，组织所有抗洪防潮抢险救灾队伍集中待命，保证通讯畅通，手机坚持24小时不关闭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2.汛期、灾中的工作。根据区、镇防汛精神由抢险领导组正、副组长及时安排抗洪工作，按责任分工各就各位，对住危房群众再查巡，发现尚未转移群众进行劝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导</w:t>
      </w:r>
      <w:bookmarkStart w:id="0" w:name="_GoBack"/>
      <w:bookmarkEnd w:id="0"/>
      <w:r>
        <w:rPr>
          <w:rFonts w:hint="eastAsia" w:ascii="仿宋_GB2312" w:hAnsi="Calibri" w:eastAsia="仿宋_GB2312" w:cs="黑体"/>
          <w:sz w:val="32"/>
          <w:szCs w:val="32"/>
        </w:rPr>
        <w:t>说服，必要采取强制手段转移到预定的安全住处，负责排洪闸的人员根据需要及时启闭水闸，负责海堤人员坚持查巡，发现险情，应立即报告村抢险领导组及区镇防汛办，及时组织抢险队伍进行抢险加固。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3.灾后自救、灾情上报。台风、暴雨过后，村两委应分赴灾区，了解灾情，慰问灾民，组织群众开展灾后生产生活自救，恢复正常秩序，对重点受灾情况、重灾户及时报告镇、区政府，帮助解决受灾损失，恢复生产生活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六、预案启动及范围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1.根据区、镇政府、防汛办的防汛会议、电话通知后，即刻启动本预案。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2.本村所有辖区12056人，总户数2908户，及辖区内水利，住宅及其构筑物全部纳入本预案管理。</w:t>
      </w: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华文中宋" w:eastAsia="仿宋_GB2312" w:cs="黑体"/>
          <w:sz w:val="32"/>
          <w:szCs w:val="32"/>
        </w:rPr>
      </w:pPr>
    </w:p>
    <w:p>
      <w:pPr>
        <w:shd w:val="clear" w:color="auto" w:fill="FFFFFF"/>
        <w:spacing w:line="500" w:lineRule="exact"/>
        <w:ind w:firstLine="640" w:firstLineChars="200"/>
        <w:rPr>
          <w:rFonts w:hint="eastAsia" w:ascii="仿宋_GB2312" w:hAnsi="Calibri" w:eastAsia="仿宋_GB2312" w:cs="黑体"/>
          <w:spacing w:val="-22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附</w:t>
      </w:r>
      <w:r>
        <w:rPr>
          <w:rFonts w:hint="eastAsia" w:ascii="仿宋_GB2312" w:hAnsi="Calibri" w:eastAsia="仿宋_GB2312" w:cs="黑体"/>
          <w:sz w:val="32"/>
          <w:szCs w:val="32"/>
        </w:rPr>
        <w:t>表:1.</w:t>
      </w:r>
      <w:r>
        <w:rPr>
          <w:rFonts w:hint="eastAsia" w:ascii="仿宋_GB2312" w:hAnsi="华文中宋" w:eastAsia="仿宋_GB2312" w:cs="宋体"/>
          <w:spacing w:val="-8"/>
          <w:kern w:val="0"/>
          <w:sz w:val="32"/>
          <w:szCs w:val="32"/>
        </w:rPr>
        <w:t>峰</w:t>
      </w:r>
      <w:r>
        <w:rPr>
          <w:rFonts w:hint="eastAsia" w:ascii="仿宋_GB2312" w:hAnsi="华文中宋" w:eastAsia="仿宋_GB2312" w:cs="宋体"/>
          <w:spacing w:val="-22"/>
          <w:kern w:val="0"/>
          <w:sz w:val="32"/>
          <w:szCs w:val="32"/>
        </w:rPr>
        <w:t>尾镇郭厝村防汛抗洪抢险救灾应急小组名单及联系电话</w:t>
      </w:r>
    </w:p>
    <w:p>
      <w:pPr>
        <w:shd w:val="clear" w:color="auto" w:fill="FFFFFF"/>
        <w:spacing w:line="500" w:lineRule="exact"/>
        <w:ind w:firstLine="1440" w:firstLineChars="450"/>
        <w:rPr>
          <w:rFonts w:hint="eastAsia"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2.峰尾镇郭厝村防洪抢险情况表</w:t>
      </w:r>
    </w:p>
    <w:p>
      <w:pPr>
        <w:shd w:val="clear" w:color="auto" w:fill="FFFFFF"/>
        <w:spacing w:line="500" w:lineRule="exact"/>
        <w:ind w:firstLine="1440" w:firstLineChars="450"/>
        <w:rPr>
          <w:rFonts w:hint="eastAsia"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3.郭厝村海堤、排洪水闸、防汛抢险责任人名单</w:t>
      </w:r>
    </w:p>
    <w:p>
      <w:pPr>
        <w:shd w:val="clear" w:color="auto" w:fill="FFFFFF"/>
        <w:spacing w:line="500" w:lineRule="exact"/>
        <w:ind w:firstLine="1440" w:firstLineChars="450"/>
        <w:rPr>
          <w:rFonts w:hint="eastAsia"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4.郭厝村防汛抢险物资储备情况表</w:t>
      </w:r>
    </w:p>
    <w:p>
      <w:pPr>
        <w:shd w:val="clear" w:color="auto" w:fill="FFFFFF"/>
        <w:spacing w:line="500" w:lineRule="exact"/>
        <w:ind w:firstLine="1440" w:firstLineChars="450"/>
        <w:rPr>
          <w:rFonts w:hint="eastAsia"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5.郭厝村重点人员路线转移图</w:t>
      </w:r>
    </w:p>
    <w:p>
      <w:pPr>
        <w:shd w:val="clear" w:color="auto" w:fill="FFFFFF"/>
        <w:spacing w:line="500" w:lineRule="exact"/>
        <w:ind w:firstLine="480" w:firstLineChars="150"/>
        <w:rPr>
          <w:rFonts w:hint="eastAsia"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 </w:t>
      </w:r>
    </w:p>
    <w:p>
      <w:pPr>
        <w:shd w:val="clear" w:color="auto" w:fill="FFFFFF"/>
        <w:spacing w:line="560" w:lineRule="exact"/>
        <w:rPr>
          <w:rFonts w:hint="eastAsia" w:ascii="仿宋_GB2312" w:hAnsi="Calibri" w:eastAsia="仿宋_GB2312" w:cs="黑体"/>
          <w:sz w:val="28"/>
          <w:szCs w:val="28"/>
        </w:rPr>
      </w:pPr>
      <w:r>
        <w:rPr>
          <w:rFonts w:hint="eastAsia" w:ascii="仿宋_GB2312" w:hAnsi="Calibri" w:eastAsia="仿宋_GB2312" w:cs="黑体"/>
          <w:sz w:val="28"/>
          <w:szCs w:val="28"/>
        </w:rPr>
        <w:t xml:space="preserve"> </w:t>
      </w:r>
    </w:p>
    <w:p>
      <w:pPr>
        <w:shd w:val="clear" w:color="auto" w:fill="FFFFFF"/>
        <w:spacing w:line="560" w:lineRule="exact"/>
        <w:rPr>
          <w:rFonts w:hint="eastAsia" w:ascii="仿宋_GB2312" w:hAnsi="Calibri" w:eastAsia="仿宋_GB2312" w:cs="黑体"/>
          <w:sz w:val="28"/>
          <w:szCs w:val="28"/>
        </w:rPr>
      </w:pPr>
    </w:p>
    <w:p>
      <w:pPr>
        <w:shd w:val="clear" w:color="auto" w:fill="FFFFFF"/>
        <w:spacing w:line="560" w:lineRule="exact"/>
        <w:rPr>
          <w:rFonts w:hint="eastAsia" w:ascii="仿宋_GB2312" w:hAnsi="Calibri" w:eastAsia="仿宋_GB2312" w:cs="黑体"/>
          <w:sz w:val="28"/>
          <w:szCs w:val="28"/>
        </w:rPr>
      </w:pPr>
    </w:p>
    <w:p>
      <w:pPr>
        <w:shd w:val="clear" w:color="auto" w:fill="FFFFFF"/>
        <w:spacing w:line="560" w:lineRule="exact"/>
        <w:rPr>
          <w:rFonts w:hint="eastAsia" w:ascii="仿宋_GB2312" w:hAnsi="Calibri" w:eastAsia="仿宋_GB2312" w:cs="黑体"/>
          <w:sz w:val="28"/>
          <w:szCs w:val="28"/>
        </w:rPr>
      </w:pPr>
    </w:p>
    <w:p>
      <w:pPr>
        <w:shd w:val="clear" w:color="auto" w:fill="FFFFFF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表1</w:t>
      </w:r>
    </w:p>
    <w:p>
      <w:pPr>
        <w:widowControl/>
        <w:spacing w:line="52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郭厝村防汛抗洪抢险救灾应急小组名单</w:t>
      </w:r>
    </w:p>
    <w:p>
      <w:pPr>
        <w:widowControl/>
        <w:spacing w:line="52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及联系电话</w:t>
      </w:r>
    </w:p>
    <w:p>
      <w:pPr>
        <w:spacing w:line="240" w:lineRule="exact"/>
        <w:rPr>
          <w:rFonts w:ascii="仿宋_GB2312" w:hAnsi="Calibri" w:eastAsia="仿宋_GB2312" w:cs="黑体"/>
          <w:sz w:val="28"/>
          <w:szCs w:val="28"/>
        </w:rPr>
      </w:pPr>
      <w:r>
        <w:rPr>
          <w:rFonts w:hint="eastAsia" w:ascii="仿宋_GB2312" w:hAnsi="Calibri" w:eastAsia="仿宋_GB2312" w:cs="黑体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1956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驻村工作片副片长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李水兴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组长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郭玉凤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常务副组长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郭龙海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副组长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郭鹏鹏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连淑云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郭志勇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刘惠琴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郭夏春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郭德宝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郭永贵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郭志庆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陈丽霞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成 员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郭红绩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表2</w:t>
      </w:r>
    </w:p>
    <w:p>
      <w:pPr>
        <w:widowControl/>
        <w:spacing w:line="52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峰尾镇郭厝村防洪抢险情况表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7"/>
        <w:gridCol w:w="1093"/>
        <w:gridCol w:w="1094"/>
        <w:gridCol w:w="1373"/>
        <w:gridCol w:w="1135"/>
        <w:gridCol w:w="1327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灾害</w:t>
            </w:r>
          </w:p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等级</w:t>
            </w:r>
          </w:p>
        </w:tc>
        <w:tc>
          <w:tcPr>
            <w:tcW w:w="59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级</w:t>
            </w:r>
          </w:p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别</w:t>
            </w:r>
          </w:p>
        </w:tc>
        <w:tc>
          <w:tcPr>
            <w:tcW w:w="35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受灾户情况</w:t>
            </w:r>
          </w:p>
        </w:tc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安全</w:t>
            </w:r>
          </w:p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转移地点</w:t>
            </w:r>
          </w:p>
        </w:tc>
        <w:tc>
          <w:tcPr>
            <w:tcW w:w="31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包组责任人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户主姓名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人口数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联系电话</w:t>
            </w:r>
          </w:p>
        </w:tc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姓名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78" w:leftChars="-85" w:right="-160" w:rightChars="-76"/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表3</w:t>
      </w:r>
    </w:p>
    <w:p>
      <w:pPr>
        <w:widowControl/>
        <w:spacing w:line="52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郭厝村海堤、排洪水闸、防汛抢险责任人名单</w:t>
      </w:r>
    </w:p>
    <w:p>
      <w:pPr>
        <w:spacing w:line="240" w:lineRule="exact"/>
        <w:rPr>
          <w:rFonts w:hint="eastAsia" w:ascii="华文中宋" w:hAnsi="华文中宋" w:eastAsia="华文中宋" w:cs="黑体"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245"/>
        <w:gridCol w:w="1802"/>
        <w:gridCol w:w="1403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地点</w:t>
            </w:r>
          </w:p>
        </w:tc>
        <w:tc>
          <w:tcPr>
            <w:tcW w:w="14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名称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责任人</w:t>
            </w:r>
          </w:p>
        </w:tc>
        <w:tc>
          <w:tcPr>
            <w:tcW w:w="18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4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管理人员</w:t>
            </w:r>
          </w:p>
        </w:tc>
        <w:tc>
          <w:tcPr>
            <w:tcW w:w="17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五里海沙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海堤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郭志勇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郭志勇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后埭仔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水闸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color w:val="auto"/>
                <w:sz w:val="28"/>
                <w:szCs w:val="28"/>
                <w:lang w:val="en-US" w:eastAsia="zh-CN"/>
              </w:rPr>
              <w:t>郭美婷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郭鹏鹏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下乡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水闸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郭鹏鹏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郭鹏鹏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黑体"/>
                <w:sz w:val="28"/>
                <w:szCs w:val="28"/>
              </w:rPr>
            </w:pPr>
          </w:p>
        </w:tc>
      </w:tr>
    </w:tbl>
    <w:p>
      <w:pPr>
        <w:rPr>
          <w:rFonts w:hint="eastAsia" w:ascii="Calibri" w:hAnsi="Calibri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表4</w:t>
      </w:r>
    </w:p>
    <w:p>
      <w:pPr>
        <w:widowControl/>
        <w:spacing w:line="52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郭厝村防汛抢险物资储备情况表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556"/>
        <w:gridCol w:w="1531"/>
        <w:gridCol w:w="2348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物资名称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存放地点</w:t>
            </w:r>
          </w:p>
        </w:tc>
        <w:tc>
          <w:tcPr>
            <w:tcW w:w="18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cs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救生衣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套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15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村部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雨衣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套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23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村部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手电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把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20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村部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雨鞋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23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村部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编织袋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戈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1000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村部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铁铲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把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20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农具店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锄头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把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20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农具店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铁钯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把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10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农具店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木桩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根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100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Cs w:val="21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农具店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农用车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部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郭金明家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沙子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海边就地取材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铜锣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付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Calibri" w:hAnsi="Calibri" w:cs="黑体"/>
                <w:sz w:val="28"/>
                <w:szCs w:val="28"/>
              </w:rPr>
            </w:pPr>
            <w:r>
              <w:rPr>
                <w:rFonts w:hint="eastAsia" w:ascii="Calibri" w:hAnsi="Calibri" w:cs="黑体"/>
                <w:sz w:val="28"/>
                <w:szCs w:val="28"/>
              </w:rPr>
              <w:t>村部、铜锣长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 w:cs="黑体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spacing w:line="580" w:lineRule="exact"/>
        <w:rPr>
          <w:rFonts w:hint="eastAsia" w:ascii="仿宋_GB2312" w:hAnsi="宋体" w:eastAsia="仿宋_GB2312" w:cs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表5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191770</wp:posOffset>
            </wp:positionV>
            <wp:extent cx="5684520" cy="3224530"/>
            <wp:effectExtent l="0" t="0" r="11430" b="13970"/>
            <wp:wrapTight wrapText="bothSides">
              <wp:wrapPolygon>
                <wp:start x="0" y="0"/>
                <wp:lineTo x="0" y="21438"/>
                <wp:lineTo x="21499" y="21438"/>
                <wp:lineTo x="21499" y="0"/>
                <wp:lineTo x="0" y="0"/>
              </wp:wrapPolygon>
            </wp:wrapTight>
            <wp:docPr id="1" name="图片 13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5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WMxMWVhZjc3YTlkMjgxMDNiMTg1MTdiM2ExMTkifQ=="/>
  </w:docVars>
  <w:rsids>
    <w:rsidRoot w:val="3BD255AE"/>
    <w:rsid w:val="3BD255AE"/>
    <w:rsid w:val="43223C46"/>
    <w:rsid w:val="517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1599</Words>
  <Characters>1686</Characters>
  <Lines>0</Lines>
  <Paragraphs>0</Paragraphs>
  <TotalTime>2</TotalTime>
  <ScaleCrop>false</ScaleCrop>
  <LinksUpToDate>false</LinksUpToDate>
  <CharactersWithSpaces>1755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2023-03-16T02:12:00Z</dcterms:created>
  <dc:creator>小悦</dc:creator>
  <cp:lastModifiedBy>小悦</cp:lastModifiedBy>
  <dcterms:modified xsi:type="dcterms:W3CDTF">2023-03-17T02:11:03Z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9ED9CCCF27D342948C737EC9FF68913D</vt:lpwstr>
  </property>
</Properties>
</file>