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泉港健办〔2021〕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480" w:lineRule="exact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关于印发《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泉港区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全民健身场地设施运营和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维护管理细则》的通知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/>
          <w:sz w:val="32"/>
        </w:rPr>
        <w:t>各镇人民政府、山腰街道办事处，区直机关各单位，山腰盐场，各相关企事业单位：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Calibri" w:eastAsia="仿宋_GB2312" w:cs="Times New Roman"/>
          <w:bCs/>
          <w:color w:val="000000"/>
          <w:kern w:val="0"/>
          <w:sz w:val="32"/>
          <w:szCs w:val="32"/>
        </w:rPr>
        <w:t>为贯彻落实</w:t>
      </w:r>
      <w:r>
        <w:rPr>
          <w:rFonts w:asci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《国务院办公厅关于加强全民健身场地设施建设发展群众体育的意见》</w:t>
      </w:r>
      <w:r>
        <w:rPr>
          <w:rFonts w:ascii="Times New Roman" w:hAnsi="Calibri" w:eastAsia="仿宋_GB2312" w:cs="Times New Roman"/>
          <w:bCs/>
          <w:color w:val="000000"/>
          <w:kern w:val="0"/>
          <w:sz w:val="32"/>
          <w:szCs w:val="32"/>
        </w:rPr>
        <w:t>和《国家发展改革委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Calibri" w:eastAsia="仿宋_GB2312" w:cs="Times New Roman"/>
          <w:bCs/>
          <w:color w:val="000000"/>
          <w:kern w:val="0"/>
          <w:sz w:val="32"/>
          <w:szCs w:val="32"/>
        </w:rPr>
        <w:t>财政部关于印发〈关于深化农村公共基础设施管护体制改革的指导意见〉的通知》文件精神，切实加强</w:t>
      </w:r>
      <w:r>
        <w:rPr>
          <w:rFonts w:asci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ascii="Times New Roman" w:hAnsi="Calibri" w:eastAsia="仿宋_GB2312" w:cs="Times New Roman"/>
          <w:bCs/>
          <w:color w:val="000000"/>
          <w:kern w:val="0"/>
          <w:sz w:val="32"/>
          <w:szCs w:val="32"/>
        </w:rPr>
        <w:t>全民健身场地设施管理，确保全民健身场地设施使用效率和使用安全</w:t>
      </w:r>
      <w:r>
        <w:rPr>
          <w:rFonts w:asci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经研究，</w:t>
      </w:r>
      <w:r>
        <w:rPr>
          <w:rFonts w:asci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制定了《</w:t>
      </w:r>
      <w:r>
        <w:rPr>
          <w:rFonts w:hint="eastAsia" w:asci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泉港区</w:t>
      </w:r>
      <w:r>
        <w:rPr>
          <w:rFonts w:asci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全民健身场地设施运营和维护管理细则》（以下简称《细则》）。现将《细则》印发你们，请结合当地实际，认真组织实施。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泉港区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全民健身场地设施运营和维护管理细则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righ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righ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泉港区全民健身活动领导小组办公室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2021年8月12日</w:t>
      </w:r>
    </w:p>
    <w:p>
      <w:pPr>
        <w:widowControl/>
        <w:spacing w:line="600" w:lineRule="exact"/>
        <w:ind w:firstLine="320" w:firstLineChars="100"/>
        <w:jc w:val="left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sz w:val="32"/>
          <w:szCs w:val="32"/>
        </w:rPr>
        <w:t>（此件主动公开）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both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both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both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both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280" w:firstLineChars="1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368935</wp:posOffset>
                </wp:positionV>
                <wp:extent cx="556387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05pt;height:0pt;width:438.1pt;z-index:251661312;mso-width-relative:page;mso-height-relative:page;" filled="f" stroked="t" coordsize="21600,21600" o:gfxdata="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oWNk1QAAAAYBAAAPAAAAAAAAAAEAIAAAACIAAABkcnMvZG93bnJldi54bWxQSwECFAAU&#10;AAAACACHTuJAZFoVqP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62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4.35pt;z-index:251660288;mso-width-relative:page;mso-height-relative:page;" filled="f" stroked="t" coordsize="21600,21600" o:gfxdata="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PZGUtIAAAACAQAADwAAAAAAAAABACAAAAAiAAAAZHJzL2Rvd25yZXYueG1sUEsBAhQAFAAA&#10;AAgAh07iQPD/dVH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泉港区全民健身活动领导小组办公室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2021年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both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泉港区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全民健身场地设施运营和维护管理细则</w:t>
      </w:r>
    </w:p>
    <w:p>
      <w:pPr>
        <w:widowControl/>
        <w:spacing w:line="560" w:lineRule="exact"/>
        <w:jc w:val="center"/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pacing w:val="8"/>
          <w:kern w:val="0"/>
          <w:sz w:val="3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560" w:lineRule="exact"/>
        <w:jc w:val="center"/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pacing w:val="8"/>
          <w:kern w:val="0"/>
          <w:sz w:val="32"/>
          <w14:textFill>
            <w14:solidFill>
              <w14:schemeClr w14:val="tx1"/>
            </w14:solidFill>
          </w14:textFill>
        </w:rPr>
        <w:t>第一章</w:t>
      </w:r>
      <w:r>
        <w:rPr>
          <w:rFonts w:ascii="Times New Roman" w:hAnsi="Times New Roman" w:eastAsia="宋体" w:cs="Times New Roman"/>
          <w:color w:val="000000" w:themeColor="text1"/>
          <w:spacing w:val="8"/>
          <w:kern w:val="0"/>
          <w:sz w:val="32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黑体" w:eastAsia="黑体" w:cs="Times New Roman"/>
          <w:color w:val="000000" w:themeColor="text1"/>
          <w:spacing w:val="8"/>
          <w:kern w:val="0"/>
          <w:sz w:val="32"/>
          <w14:textFill>
            <w14:solidFill>
              <w14:schemeClr w14:val="tx1"/>
            </w14:solidFill>
          </w14:textFill>
        </w:rPr>
        <w:t>总</w:t>
      </w:r>
      <w:r>
        <w:rPr>
          <w:rFonts w:ascii="Times New Roman" w:hAnsi="Times New Roman" w:eastAsia="宋体" w:cs="Times New Roman"/>
          <w:color w:val="000000" w:themeColor="text1"/>
          <w:spacing w:val="8"/>
          <w:kern w:val="0"/>
          <w:sz w:val="32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黑体" w:eastAsia="黑体" w:cs="Times New Roman"/>
          <w:color w:val="000000" w:themeColor="text1"/>
          <w:spacing w:val="8"/>
          <w:kern w:val="0"/>
          <w:sz w:val="32"/>
          <w14:textFill>
            <w14:solidFill>
              <w14:schemeClr w14:val="tx1"/>
            </w14:solidFill>
          </w14:textFill>
        </w:rPr>
        <w:t>则</w:t>
      </w:r>
    </w:p>
    <w:p>
      <w:pPr>
        <w:widowControl/>
        <w:spacing w:line="560" w:lineRule="exact"/>
        <w:ind w:firstLine="607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第一条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规范全民健身场地设施的运营和维护管理，充分发挥全民健身场地设施的体育服务功能，更好满足人民群众开展体育活动的需求，促进全民健身事业高质量发展，根据《中华人民共和国体育法》《公共文化体育设施条例》《全民健身条例》等相关法律法规，制定本细则。</w:t>
      </w:r>
    </w:p>
    <w:p>
      <w:pPr>
        <w:widowControl/>
        <w:spacing w:line="560" w:lineRule="exact"/>
        <w:ind w:firstLine="607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第二条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本细则所称全民健身场地设施，是指由省、市、县三级政府配建在社区（行政村）、公园、广场等公共场所，供群众锻炼使用的全民健身场地设施项目。</w:t>
      </w:r>
    </w:p>
    <w:p>
      <w:pPr>
        <w:widowControl/>
        <w:spacing w:line="560" w:lineRule="exact"/>
        <w:ind w:firstLine="607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第三条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本细则适用于我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全民健身场地设施各项目类型，包含全民健身中心、体育公园、多功能运动场、笼式足球场、笼式篮球场、门球场、室内健身房、拼装式游泳池、健身路径、健身步道等。</w:t>
      </w:r>
    </w:p>
    <w:p>
      <w:pPr>
        <w:widowControl/>
        <w:spacing w:line="560" w:lineRule="exact"/>
        <w:ind w:firstLine="605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560" w:lineRule="exact"/>
        <w:jc w:val="center"/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第二章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管理单位和职责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区文体旅游局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对本行政区域全民健身场地设施项目的配建、管理、运营、维护等工作进行指导和监管。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各镇（街道）文化站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要建立巡查机制，定期不定期开展安全检查和巡检，指导受建单位采用联合管理、委托管理或者自行管理等开放管理模式，切实管好用好维护好全民健身场地设施。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社区居委会、村委会、公园（广场）管理部门、机关、企业事业组织等受建单位，负责对配建在本单位所辖区域内的场地设施进行日常管理和维护，履行安全生产职责，建立日常管理制度，并确定1名以上管理人员。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管理人员应当履行下列义务：</w:t>
      </w:r>
    </w:p>
    <w:p>
      <w:pPr>
        <w:widowControl/>
        <w:spacing w:line="560" w:lineRule="exact"/>
        <w:ind w:firstLine="605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（一）对设施定期进行检查并及时维修、保养，使用符合国家标准的体育器材；</w:t>
      </w:r>
    </w:p>
    <w:p>
      <w:pPr>
        <w:widowControl/>
        <w:spacing w:line="560" w:lineRule="exact"/>
        <w:ind w:firstLine="605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（二）在醒目位置标明体育设施的名称、用途、使用方法，对可能危及人身安全的设施做出明确警示说明；</w:t>
      </w:r>
    </w:p>
    <w:p>
      <w:pPr>
        <w:widowControl/>
        <w:spacing w:line="560" w:lineRule="exact"/>
        <w:ind w:firstLine="605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（三）建立、健全安全管理制度，维护场地设施内的公共秩序；</w:t>
      </w:r>
    </w:p>
    <w:p>
      <w:pPr>
        <w:widowControl/>
        <w:spacing w:line="560" w:lineRule="exact"/>
        <w:ind w:firstLine="605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（四）制定服务规范并向社会公示；</w:t>
      </w:r>
    </w:p>
    <w:p>
      <w:pPr>
        <w:widowControl/>
        <w:spacing w:line="560" w:lineRule="exact"/>
        <w:ind w:firstLine="605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（五）按照项目要求配备社会体育指导员，宣传普及健身知识，为群众提供健身锻炼、设施使用等方面的指导服务；</w:t>
      </w:r>
    </w:p>
    <w:p>
      <w:pPr>
        <w:widowControl/>
        <w:spacing w:line="560" w:lineRule="exact"/>
        <w:ind w:firstLine="605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（六）法律、法规、规章规定的其他义务。</w:t>
      </w:r>
    </w:p>
    <w:p>
      <w:pPr>
        <w:widowControl/>
        <w:spacing w:line="560" w:lineRule="exact"/>
        <w:ind w:firstLine="480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560" w:lineRule="exact"/>
        <w:jc w:val="center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第三章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开放和运营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全民健身场地设施每周开放时间一般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不少于35小时，全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年开放时间一般不少于330天。国家法定节假日、全民健身日和学校寒暑假期间，应当延长开放时间。需要临时调整开放时间或者因维修等原因需要暂时停止开放的，应当提前7日向社会公示。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鼓励社会力量参与全民健身场地设施的运营。受建单位可通过购买服务、直接委托等方式，将项目委托体育运营单位进行运营管理。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本细则所称体育运营单位，是指具有相应资质，负责场地设施的运营、管理和维护，为群众开展体育活动提供服务的机构和体育社会组织。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运营单位应当履行下列义务：</w:t>
      </w:r>
    </w:p>
    <w:p>
      <w:pPr>
        <w:widowControl/>
        <w:spacing w:line="560" w:lineRule="exact"/>
        <w:ind w:firstLine="480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（一）对设施定期进行检查并及时维修、保养，使用符合国家标准的体育设施；</w:t>
      </w:r>
    </w:p>
    <w:p>
      <w:pPr>
        <w:widowControl/>
        <w:spacing w:line="560" w:lineRule="exact"/>
        <w:ind w:firstLine="480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（二）在醒目位置标明体育设施的名称、用途、使用方法，对可能危及人身安全的设施做出明确警示说明；</w:t>
      </w:r>
    </w:p>
    <w:p>
      <w:pPr>
        <w:widowControl/>
        <w:spacing w:line="560" w:lineRule="exact"/>
        <w:ind w:firstLine="480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（三）配备必要的专业指导人员，宣传普及健身知识，为群众提供健身锻炼、设施使用等方面的指导服务；</w:t>
      </w:r>
    </w:p>
    <w:p>
      <w:pPr>
        <w:widowControl/>
        <w:spacing w:line="560" w:lineRule="exact"/>
        <w:ind w:firstLine="480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（四）法律、法规、规章规定的其他义务。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高危险性体育项目运营单位的义务：</w:t>
      </w:r>
    </w:p>
    <w:p>
      <w:pPr>
        <w:widowControl/>
        <w:spacing w:line="560" w:lineRule="exact"/>
        <w:ind w:firstLine="605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全民健身场地设施中有高危险性体育项目的（以国家体育总局认定的高危险性项目为准），运营单位应当依法取得许可证，除履行本细则第十条规定的义务外，还应当履行下列义务：</w:t>
      </w:r>
    </w:p>
    <w:p>
      <w:pPr>
        <w:widowControl/>
        <w:spacing w:line="560" w:lineRule="exact"/>
        <w:ind w:firstLine="480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（一）建立、健全安全管理制度，并采取相应的保障措施；</w:t>
      </w:r>
    </w:p>
    <w:p>
      <w:pPr>
        <w:widowControl/>
        <w:spacing w:line="560" w:lineRule="exact"/>
        <w:ind w:firstLine="480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（二）对可能危及消费者安全的事项和对参与者年龄、身体、技术的特殊要求做出真实说明和明确警示；</w:t>
      </w:r>
    </w:p>
    <w:p>
      <w:pPr>
        <w:widowControl/>
        <w:spacing w:line="560" w:lineRule="exact"/>
        <w:ind w:firstLine="480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（三）配备包括社会体育指导员、救助人员等管理人员。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全民健身场地设施的收费</w:t>
      </w:r>
    </w:p>
    <w:p>
      <w:pPr>
        <w:widowControl/>
        <w:spacing w:line="560" w:lineRule="exact"/>
        <w:ind w:firstLine="605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民健身场地设施应以公益性免费或低收费开放为主，不需要增加投入或者提供专门服务的，应当免费；需要增加投入或者提供专门服务的，可以根据运营成本，适当收取费用。收费项目和标准应当向社会公布，实行明码标价，不得收取公布的收费项目和标准之外的任何费用。</w:t>
      </w:r>
    </w:p>
    <w:p>
      <w:pPr>
        <w:widowControl/>
        <w:spacing w:line="560" w:lineRule="exact"/>
        <w:ind w:firstLine="605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全民健身场地设施需要收取费用的，应当对学生、老年人、残疾人等群体实行价格优惠。</w:t>
      </w:r>
    </w:p>
    <w:p>
      <w:pPr>
        <w:widowControl/>
        <w:spacing w:line="560" w:lineRule="exact"/>
        <w:ind w:firstLine="605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560" w:lineRule="exact"/>
        <w:jc w:val="center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第四章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维护及资金保障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区文体旅游局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应依法与受建单位、器材供应商签订三方协议（以下简称“三方协议”），明确器材产权、管理维护要求以及器材种类、数量等事项。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鼓励和支持社会体育指导员、志愿者参与器材质量监管和管理维护工作；充分发挥第三方专业机构在器材质量监管和管理维护方面的作用。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处于保修期内的器材因非人为问题而损坏的，项目受建单位或运营单位应及时联系供应商，由供应商及时免费维修或更换。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超出保修期的器材，由受建单位或运营单位及时联系供应商进行维修，维修产生的费用问题应通过三方协议明确。</w:t>
      </w:r>
    </w:p>
    <w:p>
      <w:pPr>
        <w:widowControl/>
        <w:spacing w:line="560" w:lineRule="exact"/>
        <w:ind w:firstLine="607"/>
        <w:rPr>
          <w:rFonts w:hint="eastAsia" w:ascii="仿宋_GB2312" w:hAnsi="Times New Roman" w:eastAsia="仿宋_GB2312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政府出资建设或者配置的全民健身场地设施，其管护经费原则上由受建单位负责。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各镇（街道）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应将全民健身场地设施管护资金纳入一般公共财政预算，对准公益性设施管护经费予以补助。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区级政府体育主管部门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对全民健身场地设施管护给予适当资金支持，并重点向革命老区、经济欠发达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倾斜。</w:t>
      </w:r>
    </w:p>
    <w:p>
      <w:pPr>
        <w:widowControl/>
        <w:spacing w:line="560" w:lineRule="exact"/>
        <w:ind w:firstLine="605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560" w:lineRule="exact"/>
        <w:jc w:val="center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第五章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台账管理与信息服务</w:t>
      </w:r>
    </w:p>
    <w:p>
      <w:pPr>
        <w:widowControl/>
        <w:spacing w:line="560" w:lineRule="exact"/>
        <w:ind w:firstLine="607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第十八条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超过国家标准规定的安全使用寿命期的器材应予报废，由项目受建单位拆除；对安全使用寿命期内的器材进行拆除，应在原址或择址配建同等数量的器材。</w:t>
      </w:r>
    </w:p>
    <w:p>
      <w:pPr>
        <w:widowControl/>
        <w:spacing w:line="560" w:lineRule="exact"/>
        <w:ind w:firstLine="607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第十九条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改建、扩建、拆除全民健身场地设施的，项目受建单位应当按照有关规定向当地体育主管部门办理报批手续。改建、扩建、重建的，不得改变其使用性质，一般不得小于原有规模。</w:t>
      </w:r>
    </w:p>
    <w:p>
      <w:pPr>
        <w:widowControl/>
        <w:spacing w:line="560" w:lineRule="exact"/>
        <w:ind w:firstLine="607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第二十条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各镇（街道）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应当每年对辖区内全民健身场地设施的新建、改建、扩建、重建等情况进行核查，建立动态数据库，定期将核查情况汇总后报送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级体育部门。受建单位应当配合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镇（街道）文化站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做好体育设施的信息核查工作。</w:t>
      </w:r>
    </w:p>
    <w:p>
      <w:pPr>
        <w:widowControl/>
        <w:spacing w:line="560" w:lineRule="exact"/>
        <w:ind w:firstLine="607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第二十一条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区文体旅游局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应当建立体育信息服务平台，通过网站、微信公众号、微博、公告栏等途径公示本行政区域内全民健身场地设施目录，提供开放时段、免费项目、收费标准、优惠措施等方面的信息服务。</w:t>
      </w:r>
    </w:p>
    <w:p>
      <w:pPr>
        <w:widowControl/>
        <w:spacing w:line="560" w:lineRule="exact"/>
        <w:ind w:firstLine="605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560" w:lineRule="exact"/>
        <w:jc w:val="center"/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第六章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则</w:t>
      </w:r>
    </w:p>
    <w:p>
      <w:pPr>
        <w:widowControl/>
        <w:spacing w:line="560" w:lineRule="exact"/>
        <w:ind w:firstLine="607"/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第二十二条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由区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级政府建设的全民健身场地设施和政府机关、社会团体、企事业单位内部使用的体育设施的运营和维护管理，可以参照本细则实施。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本细则由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区全民健身活动领导小组办公室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进行解释，自印发之日起施行。</w:t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871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wordWrap w:val="0"/>
      <w:ind w:right="90" w:rightChars="0"/>
      <w:jc w:val="both"/>
      <w:rPr>
        <w:rFonts w:asciiTheme="minorEastAsia" w:hAnsi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4021402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  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21438"/>
      <w:docPartObj>
        <w:docPartGallery w:val="autotext"/>
      </w:docPartObj>
    </w:sdtPr>
    <w:sdtContent>
      <w:p>
        <w:pPr>
          <w:pStyle w:val="2"/>
          <w:ind w:firstLine="180" w:firstLineChars="100"/>
        </w:pPr>
      </w:p>
      <w:p>
        <w:pPr>
          <w:pStyle w:val="2"/>
          <w:ind w:firstLine="280" w:firstLineChars="100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1180"/>
    <w:rsid w:val="031A1180"/>
    <w:rsid w:val="37B64DC8"/>
    <w:rsid w:val="4AE82DE6"/>
    <w:rsid w:val="53FC44BC"/>
    <w:rsid w:val="6591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2021-08-12T02:58:00Z</dcterms:created>
  <dc:creator>天才连</dc:creator>
  <cp:lastModifiedBy>天才连</cp:lastModifiedBy>
  <cp:lastPrinted>2021-08-16T03:25:23Z</cp:lastPrinted>
  <dcterms:modified xsi:type="dcterms:W3CDTF">2021-08-16T03:25:45Z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22A6F0C4646C44BB83AF8E5F814ECBE5</vt:lpwstr>
  </property>
</Properties>
</file>