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5E9F0">
      <w:pPr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</w:p>
    <w:p w14:paraId="538EA2A5">
      <w:pPr>
        <w:adjustRightInd w:val="0"/>
        <w:snapToGrid w:val="0"/>
        <w:spacing w:line="560" w:lineRule="exact"/>
        <w:rPr>
          <w:rFonts w:hint="eastAsia" w:ascii="仿宋_GB2312" w:hAnsi="微软雅黑" w:eastAsia="仿宋_GB2312" w:cs="仿宋_GB2312"/>
          <w:snapToGrid w:val="0"/>
          <w:kern w:val="0"/>
          <w:sz w:val="32"/>
          <w:szCs w:val="32"/>
          <w:lang w:bidi="ar"/>
        </w:rPr>
      </w:pPr>
    </w:p>
    <w:p w14:paraId="762A25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华文中宋" w:hAnsi="华文中宋" w:eastAsia="方正小标宋简体" w:cs="华文中宋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  <w:lang w:val="en-US" w:eastAsia="zh-CN"/>
        </w:rPr>
        <w:t>泉港区2025年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  <w:t>红火蚁防治药物采购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  <w:lang w:val="en-US" w:eastAsia="zh-CN"/>
        </w:rPr>
        <w:t>报价单</w:t>
      </w:r>
    </w:p>
    <w:p w14:paraId="6C19DF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/>
        </w:rPr>
      </w:pPr>
    </w:p>
    <w:p w14:paraId="6B07E9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泉港区农业农村和水务局：</w:t>
      </w:r>
    </w:p>
    <w:p w14:paraId="7D915F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C96F1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以下为我公司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红火蚁防治药物</w:t>
      </w:r>
      <w:r>
        <w:rPr>
          <w:rFonts w:hint="eastAsia" w:ascii="仿宋" w:hAnsi="仿宋" w:eastAsia="仿宋" w:cs="仿宋"/>
          <w:sz w:val="32"/>
          <w:szCs w:val="32"/>
        </w:rPr>
        <w:t>的报价。</w:t>
      </w:r>
    </w:p>
    <w:p w14:paraId="3E4F22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报价单位：                   </w:t>
      </w:r>
    </w:p>
    <w:p w14:paraId="1E4E63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报价产品：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红火蚁防治药物</w:t>
      </w:r>
    </w:p>
    <w:p w14:paraId="0E6BEF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技术参数：</w:t>
      </w:r>
      <w:r>
        <w:rPr>
          <w:rFonts w:hint="eastAsia" w:ascii="仿宋_GB2312" w:eastAsia="仿宋_GB2312"/>
          <w:color w:val="000000"/>
          <w:kern w:val="0"/>
          <w:sz w:val="32"/>
          <w:szCs w:val="32"/>
          <w:highlight w:val="none"/>
        </w:rPr>
        <w:t>0.6%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高效氯氰菊酯粉剂</w:t>
      </w:r>
    </w:p>
    <w:p w14:paraId="666594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报价（包括税费、运费、装卸费）：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bCs/>
          <w:sz w:val="32"/>
          <w:szCs w:val="32"/>
        </w:rPr>
        <w:t>元/吨</w:t>
      </w:r>
    </w:p>
    <w:p w14:paraId="0798CE75">
      <w:pPr>
        <w:pStyle w:val="2"/>
        <w:ind w:left="0" w:leftChars="0" w:firstLine="0" w:firstLineChars="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联系人：          ；联系方式：          。</w:t>
      </w:r>
    </w:p>
    <w:p w14:paraId="3B5C9856">
      <w:pPr>
        <w:pStyle w:val="2"/>
        <w:ind w:left="0" w:leftChars="0" w:firstLine="0" w:firstLineChars="0"/>
        <w:rPr>
          <w:rFonts w:hint="eastAsia"/>
          <w:lang w:eastAsia="zh-CN"/>
        </w:rPr>
      </w:pPr>
    </w:p>
    <w:p w14:paraId="003DD5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0"/>
        <w:jc w:val="left"/>
        <w:textAlignment w:val="auto"/>
        <w:rPr>
          <w:rFonts w:hint="eastAsia" w:ascii="仿宋_GB2312" w:hAnsi="微软雅黑" w:eastAsia="仿宋_GB2312" w:cs="仿宋_GB2312"/>
          <w:snapToGrid w:val="0"/>
          <w:kern w:val="0"/>
          <w:sz w:val="32"/>
          <w:szCs w:val="32"/>
          <w:lang w:bidi="ar"/>
        </w:rPr>
      </w:pPr>
    </w:p>
    <w:p w14:paraId="22270C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仿宋_GB2312" w:hAnsi="微软雅黑" w:eastAsia="仿宋_GB2312" w:cs="仿宋_GB2312"/>
          <w:snapToGrid w:val="0"/>
          <w:kern w:val="0"/>
          <w:sz w:val="32"/>
          <w:szCs w:val="32"/>
          <w:lang w:bidi="ar"/>
        </w:rPr>
      </w:pPr>
    </w:p>
    <w:p w14:paraId="17E49A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0"/>
        <w:jc w:val="left"/>
        <w:textAlignment w:val="auto"/>
        <w:rPr>
          <w:rFonts w:hint="eastAsia" w:ascii="仿宋_GB2312" w:hAnsi="微软雅黑" w:eastAsia="仿宋_GB2312" w:cs="仿宋_GB2312"/>
          <w:snapToGrid w:val="0"/>
          <w:kern w:val="0"/>
          <w:sz w:val="32"/>
          <w:szCs w:val="32"/>
          <w:lang w:bidi="ar"/>
        </w:rPr>
      </w:pPr>
      <w:r>
        <w:rPr>
          <w:rFonts w:hint="eastAsia" w:ascii="仿宋_GB2312" w:hAnsi="微软雅黑" w:eastAsia="仿宋_GB2312" w:cs="仿宋_GB2312"/>
          <w:snapToGrid w:val="0"/>
          <w:kern w:val="0"/>
          <w:sz w:val="32"/>
          <w:szCs w:val="32"/>
          <w:lang w:bidi="ar"/>
        </w:rPr>
        <w:t xml:space="preserve">                       报价单位（盖章）：</w:t>
      </w:r>
    </w:p>
    <w:p w14:paraId="13F255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0"/>
        <w:jc w:val="left"/>
        <w:textAlignment w:val="auto"/>
        <w:rPr>
          <w:rFonts w:hint="eastAsia" w:ascii="仿宋_GB2312" w:hAnsi="微软雅黑" w:eastAsia="仿宋_GB2312" w:cs="仿宋_GB2312"/>
          <w:snapToGrid w:val="0"/>
          <w:kern w:val="0"/>
          <w:sz w:val="32"/>
          <w:szCs w:val="32"/>
          <w:lang w:bidi="ar"/>
        </w:rPr>
      </w:pPr>
      <w:r>
        <w:rPr>
          <w:rFonts w:hint="eastAsia" w:ascii="仿宋_GB2312" w:hAnsi="微软雅黑" w:eastAsia="仿宋_GB2312" w:cs="仿宋_GB2312"/>
          <w:snapToGrid w:val="0"/>
          <w:kern w:val="0"/>
          <w:sz w:val="32"/>
          <w:szCs w:val="32"/>
          <w:lang w:bidi="ar"/>
        </w:rPr>
        <w:t xml:space="preserve">                         年  月  日</w:t>
      </w:r>
    </w:p>
    <w:p w14:paraId="6B504FF1">
      <w:pPr>
        <w:adjustRightInd w:val="0"/>
        <w:snapToGrid w:val="0"/>
        <w:spacing w:line="600" w:lineRule="exact"/>
        <w:ind w:firstLine="630"/>
        <w:jc w:val="left"/>
        <w:rPr>
          <w:rFonts w:hint="eastAsia" w:ascii="仿宋_GB2312" w:hAnsi="微软雅黑" w:eastAsia="仿宋_GB2312" w:cs="仿宋_GB2312"/>
          <w:snapToGrid w:val="0"/>
          <w:kern w:val="0"/>
          <w:sz w:val="32"/>
          <w:szCs w:val="32"/>
          <w:lang w:bidi="ar"/>
        </w:rPr>
      </w:pPr>
    </w:p>
    <w:p w14:paraId="0B8EB8A0">
      <w:pPr>
        <w:pStyle w:val="2"/>
        <w:rPr>
          <w:rFonts w:hint="eastAsia"/>
          <w:lang w:val="en-US" w:eastAsia="zh-CN"/>
        </w:rPr>
      </w:pPr>
    </w:p>
    <w:p w14:paraId="40959BCD">
      <w:pPr>
        <w:pStyle w:val="2"/>
        <w:rPr>
          <w:rFonts w:hint="eastAsia"/>
          <w:lang w:val="en-US" w:eastAsia="zh-CN"/>
        </w:rPr>
      </w:pPr>
    </w:p>
    <w:p w14:paraId="5C6DFE95">
      <w:pPr>
        <w:rPr>
          <w:rFonts w:hint="eastAsia"/>
          <w:lang w:val="en-US" w:eastAsia="zh-CN"/>
        </w:rPr>
      </w:pPr>
    </w:p>
    <w:p w14:paraId="031B469A">
      <w:pPr>
        <w:pStyle w:val="2"/>
        <w:rPr>
          <w:rFonts w:hint="eastAsia"/>
          <w:lang w:val="en-US" w:eastAsia="zh-CN"/>
        </w:rPr>
      </w:pPr>
    </w:p>
    <w:p w14:paraId="2F600CA6">
      <w:pPr>
        <w:rPr>
          <w:rFonts w:hint="eastAsia"/>
          <w:lang w:val="en-US" w:eastAsia="zh-CN"/>
        </w:rPr>
      </w:pPr>
    </w:p>
    <w:p w14:paraId="6611B3A8">
      <w:pPr>
        <w:rPr>
          <w:rFonts w:hint="eastAsia"/>
          <w:lang w:val="en-US" w:eastAsia="zh-CN"/>
        </w:rPr>
      </w:pPr>
    </w:p>
    <w:p w14:paraId="7B3E4D78">
      <w:pPr>
        <w:rPr>
          <w:rFonts w:hint="eastAsia"/>
          <w:lang w:val="en-US" w:eastAsia="zh-CN"/>
        </w:rPr>
      </w:pPr>
    </w:p>
    <w:p w14:paraId="18A804B8">
      <w:pPr>
        <w:rPr>
          <w:rFonts w:hint="eastAsia"/>
          <w:lang w:val="en-US" w:eastAsia="zh-CN"/>
        </w:rPr>
      </w:pPr>
    </w:p>
    <w:p w14:paraId="1E3CB071">
      <w:pPr>
        <w:pStyle w:val="6"/>
        <w:widowControl/>
        <w:spacing w:before="0" w:beforeAutospacing="0" w:after="0" w:afterAutospacing="0" w:line="270" w:lineRule="atLeas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</w:p>
    <w:p w14:paraId="4A59E142">
      <w:pPr>
        <w:pStyle w:val="6"/>
        <w:widowControl/>
        <w:spacing w:before="312" w:beforeAutospacing="0" w:after="312" w:afterAutospacing="0" w:line="560" w:lineRule="atLeast"/>
        <w:ind w:firstLine="601"/>
        <w:jc w:val="center"/>
        <w:rPr>
          <w:rFonts w:cs="Calibri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法定代表人授权委托书</w:t>
      </w:r>
    </w:p>
    <w:p w14:paraId="54FDFD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致：            （采购人）</w:t>
      </w:r>
    </w:p>
    <w:p w14:paraId="12B6CD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（供应商名称）系中华人民共和国境内合法企业（单位），特授权        代表我单位全权办理针对                （项目名称）的报价事宜，并签署全部有关文件、协议及合同。我单位对被授权人签名的所有文件负全部责任。被授权人签署的所有文件（在授权书有效期内签署的）不因授权的撤销而失效，本授权书的有效期自投标开始至合同履行完毕止。</w:t>
      </w:r>
    </w:p>
    <w:p w14:paraId="375A16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被授权人无权转委托。</w:t>
      </w:r>
    </w:p>
    <w:p w14:paraId="596A6A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 w14:paraId="3FCAD0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被授权人情况：</w:t>
      </w:r>
    </w:p>
    <w:p w14:paraId="0BB417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姓名：           </w:t>
      </w:r>
    </w:p>
    <w:p w14:paraId="688ED5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身份证号码：                  </w:t>
      </w:r>
    </w:p>
    <w:p w14:paraId="0F3CE4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通讯地址：                        </w:t>
      </w:r>
    </w:p>
    <w:p w14:paraId="3A245D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联系电话：                  </w:t>
      </w:r>
    </w:p>
    <w:p w14:paraId="7EB5F0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供应商名称（盖章）：                        </w:t>
      </w:r>
    </w:p>
    <w:p w14:paraId="45ED10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法定代表人（签字或盖章）：              </w:t>
      </w:r>
    </w:p>
    <w:p w14:paraId="733594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</w:pPr>
      <w:r>
        <w:rPr>
          <w:rFonts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日期：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 xml:space="preserve">      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 xml:space="preserve">    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 xml:space="preserve">     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日</w:t>
      </w:r>
    </w:p>
    <w:p w14:paraId="79EB2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011A3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</w:t>
      </w:r>
    </w:p>
    <w:p w14:paraId="222595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560" w:lineRule="exact"/>
        <w:jc w:val="center"/>
        <w:textAlignment w:val="auto"/>
        <w:rPr>
          <w:rFonts w:ascii="方正小标宋简体" w:hAnsi="方正小标宋简体" w:eastAsia="方正小标宋简体" w:cs="仿宋"/>
          <w:bCs/>
          <w:color w:val="000000"/>
          <w:sz w:val="38"/>
          <w:szCs w:val="38"/>
        </w:rPr>
      </w:pPr>
      <w:r>
        <w:rPr>
          <w:rFonts w:hint="eastAsia" w:ascii="方正小标宋简体" w:hAnsi="方正小标宋简体" w:eastAsia="方正小标宋简体" w:cs="仿宋"/>
          <w:bCs/>
          <w:color w:val="000000"/>
          <w:sz w:val="38"/>
          <w:szCs w:val="38"/>
        </w:rPr>
        <w:t>符合《中华人民共和国政府采购法》第二十二条规定承诺函</w:t>
      </w:r>
    </w:p>
    <w:p w14:paraId="70D1A5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致：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              （采购人）</w:t>
      </w:r>
    </w:p>
    <w:p w14:paraId="4D76FE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我单位参加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     （项目名称）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的采购活动，现郑重做出承诺如下：</w:t>
      </w:r>
    </w:p>
    <w:p w14:paraId="1CF455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我单位满足《中华人民共和国政府采购法》第二十二条规定：</w:t>
      </w:r>
    </w:p>
    <w:p w14:paraId="021B8B2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</w:rPr>
        <w:t>（一）具有独立承担民事责任的能力；</w:t>
      </w:r>
    </w:p>
    <w:p w14:paraId="53BFDDB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</w:rPr>
        <w:t>（二）具有良好的商业信誉和健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全的</w:t>
      </w:r>
      <w:r>
        <w:fldChar w:fldCharType="begin"/>
      </w:r>
      <w:r>
        <w:instrText xml:space="preserve"> HYPERLINK "http://baike.baidu.com/view/4427954.htm" </w:instrText>
      </w:r>
      <w:r>
        <w:fldChar w:fldCharType="separate"/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财务会计制度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fldChar w:fldCharType="end"/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；</w:t>
      </w:r>
    </w:p>
    <w:p w14:paraId="7FB7AC3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</w:rPr>
        <w:t>（三）具有履行合同所必需的设备和专业技术能力；</w:t>
      </w:r>
    </w:p>
    <w:p w14:paraId="52D33378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/>
        <w:textAlignment w:val="auto"/>
        <w:rPr>
          <w:rFonts w:ascii="仿宋_GB2312" w:hAnsi="仿宋" w:eastAsia="仿宋_GB2312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</w:rPr>
        <w:t>（四）有依法缴纳税收和社会保障资金的良好记录;</w:t>
      </w:r>
    </w:p>
    <w:p w14:paraId="5A47F3D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</w:rPr>
        <w:t>（五）参加政府采购活动前三年内，在经营活动中没有重大违法记录；</w:t>
      </w:r>
    </w:p>
    <w:p w14:paraId="0FA7461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</w:rPr>
        <w:t>（六）法律、行政法规规定的其他条件。</w:t>
      </w:r>
    </w:p>
    <w:p w14:paraId="44F0116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</w:rPr>
        <w:t>如违反以上承诺，本单位愿承担一切法律责任。</w:t>
      </w:r>
    </w:p>
    <w:p w14:paraId="35449683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</w:p>
    <w:p w14:paraId="223B50C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Calibri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Calibri"/>
          <w:color w:val="000000"/>
          <w:kern w:val="0"/>
          <w:sz w:val="32"/>
          <w:szCs w:val="32"/>
        </w:rPr>
        <w:t>供应商名称（盖章）：</w:t>
      </w:r>
      <w:r>
        <w:rPr>
          <w:rFonts w:hint="eastAsia" w:ascii="仿宋_GB2312" w:hAnsi="宋体" w:eastAsia="仿宋_GB2312" w:cs="Calibri"/>
          <w:color w:val="000000"/>
          <w:kern w:val="0"/>
          <w:sz w:val="32"/>
          <w:szCs w:val="32"/>
          <w:u w:val="single"/>
        </w:rPr>
        <w:t xml:space="preserve">                             </w:t>
      </w:r>
    </w:p>
    <w:p w14:paraId="6967227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Calibri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Calibri"/>
          <w:color w:val="000000"/>
          <w:kern w:val="0"/>
          <w:sz w:val="32"/>
          <w:szCs w:val="32"/>
        </w:rPr>
        <w:t>法定代表人或授权代表（签字或盖章）：</w:t>
      </w:r>
      <w:r>
        <w:rPr>
          <w:rFonts w:hint="eastAsia" w:ascii="仿宋_GB2312" w:hAnsi="宋体" w:eastAsia="仿宋_GB2312" w:cs="Calibri"/>
          <w:color w:val="000000"/>
          <w:kern w:val="0"/>
          <w:sz w:val="32"/>
          <w:szCs w:val="32"/>
          <w:u w:val="single"/>
        </w:rPr>
        <w:t xml:space="preserve">             </w:t>
      </w:r>
    </w:p>
    <w:p w14:paraId="1B84D8E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Calibri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Calibri"/>
          <w:color w:val="000000"/>
          <w:kern w:val="0"/>
          <w:sz w:val="32"/>
          <w:szCs w:val="32"/>
        </w:rPr>
        <w:t>日期：</w:t>
      </w:r>
      <w:r>
        <w:rPr>
          <w:rFonts w:hint="eastAsia" w:ascii="仿宋_GB2312" w:hAnsi="宋体" w:eastAsia="仿宋_GB2312" w:cs="Calibri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Calibri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Calibri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Calibri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Calibri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Calibri"/>
          <w:color w:val="000000"/>
          <w:kern w:val="0"/>
          <w:sz w:val="32"/>
          <w:szCs w:val="32"/>
        </w:rPr>
        <w:t>日</w:t>
      </w:r>
    </w:p>
    <w:p w14:paraId="3A9D4D6E">
      <w:pPr>
        <w:pStyle w:val="2"/>
        <w:rPr>
          <w:rFonts w:hint="eastAsia" w:ascii="仿宋_GB2312" w:hAnsi="宋体" w:eastAsia="仿宋_GB2312" w:cs="Calibri"/>
          <w:color w:val="000000"/>
          <w:kern w:val="0"/>
          <w:sz w:val="32"/>
          <w:szCs w:val="32"/>
        </w:rPr>
      </w:pPr>
    </w:p>
    <w:p w14:paraId="587BA347"/>
    <w:p w14:paraId="245733BA">
      <w:pPr>
        <w:rPr>
          <w:rFonts w:hint="eastAsia"/>
          <w:lang w:val="en-US" w:eastAsia="zh-CN"/>
        </w:rPr>
      </w:pPr>
    </w:p>
    <w:p w14:paraId="14C54EB2">
      <w:pPr>
        <w:rPr>
          <w:rFonts w:hint="eastAsia"/>
          <w:lang w:val="en-US" w:eastAsia="zh-CN"/>
        </w:rPr>
      </w:pPr>
    </w:p>
    <w:p w14:paraId="31507095">
      <w:pPr>
        <w:pStyle w:val="2"/>
        <w:rPr>
          <w:rFonts w:hint="eastAsia"/>
          <w:lang w:val="en-US" w:eastAsia="zh-CN"/>
        </w:rPr>
      </w:pPr>
    </w:p>
    <w:p w14:paraId="607E3587">
      <w:pPr>
        <w:rPr>
          <w:rFonts w:hint="eastAsia"/>
          <w:lang w:val="en-US" w:eastAsia="zh-CN"/>
        </w:rPr>
      </w:pPr>
    </w:p>
    <w:p w14:paraId="5E36F988">
      <w:pPr>
        <w:pStyle w:val="2"/>
        <w:rPr>
          <w:rFonts w:hint="eastAsia"/>
          <w:lang w:val="en-US" w:eastAsia="zh-CN"/>
        </w:rPr>
      </w:pPr>
    </w:p>
    <w:p w14:paraId="2E962632">
      <w:pPr>
        <w:rPr>
          <w:rFonts w:hint="eastAsia"/>
          <w:lang w:val="en-US" w:eastAsia="zh-CN"/>
        </w:rPr>
      </w:pPr>
    </w:p>
    <w:p w14:paraId="0EACEC23">
      <w:pPr>
        <w:rPr>
          <w:rFonts w:hint="eastAsia"/>
          <w:lang w:val="en-US" w:eastAsia="zh-CN"/>
        </w:rPr>
      </w:pPr>
    </w:p>
    <w:p w14:paraId="0FE090FD">
      <w:pPr>
        <w:rPr>
          <w:rFonts w:hint="eastAsia"/>
          <w:lang w:val="en-US" w:eastAsia="zh-CN"/>
        </w:rPr>
      </w:pPr>
    </w:p>
    <w:p w14:paraId="1F076970">
      <w:pPr>
        <w:rPr>
          <w:rFonts w:hint="eastAsia"/>
          <w:lang w:val="en-US" w:eastAsia="zh-CN"/>
        </w:rPr>
      </w:pPr>
    </w:p>
    <w:p w14:paraId="144E66B3">
      <w:pPr>
        <w:rPr>
          <w:rFonts w:hint="eastAsia"/>
          <w:lang w:val="en-US" w:eastAsia="zh-CN"/>
        </w:rPr>
      </w:pPr>
    </w:p>
    <w:p w14:paraId="492F95BF">
      <w:pPr>
        <w:rPr>
          <w:rFonts w:hint="eastAsia"/>
          <w:lang w:val="en-US" w:eastAsia="zh-CN"/>
        </w:rPr>
      </w:pPr>
    </w:p>
    <w:p w14:paraId="38917EBF">
      <w:pPr>
        <w:rPr>
          <w:rFonts w:hint="eastAsia"/>
          <w:lang w:val="en-US" w:eastAsia="zh-CN"/>
        </w:rPr>
      </w:pPr>
    </w:p>
    <w:p w14:paraId="52D77F20">
      <w:pPr>
        <w:rPr>
          <w:rFonts w:hint="eastAsia"/>
          <w:lang w:val="en-US" w:eastAsia="zh-CN"/>
        </w:rPr>
      </w:pPr>
    </w:p>
    <w:p w14:paraId="3778B809">
      <w:pPr>
        <w:rPr>
          <w:rFonts w:hint="eastAsia"/>
          <w:lang w:val="en-US" w:eastAsia="zh-CN"/>
        </w:rPr>
      </w:pPr>
    </w:p>
    <w:p w14:paraId="4E0D6C78">
      <w:pPr>
        <w:rPr>
          <w:rFonts w:hint="eastAsia"/>
          <w:lang w:val="en-US" w:eastAsia="zh-CN"/>
        </w:rPr>
      </w:pPr>
    </w:p>
    <w:p w14:paraId="4AEB03C1">
      <w:pPr>
        <w:rPr>
          <w:rFonts w:hint="eastAsia"/>
          <w:lang w:val="en-US" w:eastAsia="zh-CN"/>
        </w:rPr>
      </w:pPr>
    </w:p>
    <w:p w14:paraId="1831FB0C">
      <w:pPr>
        <w:rPr>
          <w:rFonts w:hint="eastAsia"/>
          <w:lang w:val="en-US" w:eastAsia="zh-CN"/>
        </w:rPr>
      </w:pPr>
    </w:p>
    <w:p w14:paraId="29BC8CCE">
      <w:pPr>
        <w:rPr>
          <w:rFonts w:hint="eastAsia"/>
          <w:lang w:val="en-US" w:eastAsia="zh-CN"/>
        </w:rPr>
      </w:pPr>
    </w:p>
    <w:p w14:paraId="61189DFF">
      <w:pPr>
        <w:rPr>
          <w:rFonts w:hint="eastAsia"/>
          <w:lang w:val="en-US" w:eastAsia="zh-CN"/>
        </w:rPr>
      </w:pPr>
    </w:p>
    <w:p w14:paraId="3E560951">
      <w:pPr>
        <w:rPr>
          <w:rFonts w:hint="eastAsia"/>
          <w:lang w:val="en-US" w:eastAsia="zh-CN"/>
        </w:rPr>
      </w:pPr>
    </w:p>
    <w:p w14:paraId="1CA98B0C">
      <w:pPr>
        <w:rPr>
          <w:rFonts w:hint="eastAsia"/>
          <w:lang w:val="en-US" w:eastAsia="zh-CN"/>
        </w:rPr>
      </w:pPr>
    </w:p>
    <w:p w14:paraId="327BA4C2">
      <w:pPr>
        <w:rPr>
          <w:rFonts w:hint="eastAsia"/>
          <w:lang w:val="en-US" w:eastAsia="zh-CN"/>
        </w:rPr>
      </w:pPr>
    </w:p>
    <w:p w14:paraId="423CB840">
      <w:pPr>
        <w:rPr>
          <w:rFonts w:hint="eastAsia"/>
          <w:lang w:val="en-US" w:eastAsia="zh-CN"/>
        </w:rPr>
      </w:pPr>
    </w:p>
    <w:p w14:paraId="68FC00BF">
      <w:pPr>
        <w:rPr>
          <w:rFonts w:hint="eastAsia"/>
          <w:lang w:val="en-US" w:eastAsia="zh-CN"/>
        </w:rPr>
      </w:pPr>
    </w:p>
    <w:p w14:paraId="526E3A21">
      <w:pPr>
        <w:rPr>
          <w:rFonts w:hint="eastAsia"/>
          <w:lang w:val="en-US" w:eastAsia="zh-CN"/>
        </w:rPr>
      </w:pPr>
    </w:p>
    <w:p w14:paraId="7E4619F9">
      <w:pPr>
        <w:rPr>
          <w:rFonts w:hint="eastAsia"/>
          <w:lang w:val="en-US" w:eastAsia="zh-CN"/>
        </w:rPr>
      </w:pPr>
    </w:p>
    <w:p w14:paraId="496D10FF">
      <w:pPr>
        <w:rPr>
          <w:rFonts w:hint="eastAsia"/>
          <w:lang w:val="en-US" w:eastAsia="zh-CN"/>
        </w:rPr>
      </w:pPr>
    </w:p>
    <w:p w14:paraId="5CAE9136">
      <w:pPr>
        <w:rPr>
          <w:rFonts w:hint="eastAsia"/>
          <w:lang w:val="en-US" w:eastAsia="zh-CN"/>
        </w:rPr>
      </w:pPr>
    </w:p>
    <w:p w14:paraId="142E5287">
      <w:pPr>
        <w:rPr>
          <w:rFonts w:hint="eastAsia"/>
          <w:lang w:val="en-US" w:eastAsia="zh-CN"/>
        </w:rPr>
      </w:pPr>
    </w:p>
    <w:p w14:paraId="26F44593">
      <w:pPr>
        <w:rPr>
          <w:rFonts w:hint="eastAsia"/>
          <w:lang w:val="en-US" w:eastAsia="zh-CN"/>
        </w:rPr>
      </w:pPr>
    </w:p>
    <w:p w14:paraId="4B5991C9">
      <w:pPr>
        <w:rPr>
          <w:rFonts w:hint="eastAsia"/>
          <w:lang w:val="en-US" w:eastAsia="zh-CN"/>
        </w:rPr>
      </w:pPr>
    </w:p>
    <w:p w14:paraId="7CF369A1">
      <w:pPr>
        <w:rPr>
          <w:rFonts w:hint="eastAsia"/>
          <w:lang w:val="en-US" w:eastAsia="zh-CN"/>
        </w:rPr>
      </w:pPr>
    </w:p>
    <w:p w14:paraId="6CB81E38">
      <w:pPr>
        <w:rPr>
          <w:rFonts w:hint="eastAsia"/>
          <w:lang w:val="en-US" w:eastAsia="zh-CN"/>
        </w:rPr>
      </w:pPr>
    </w:p>
    <w:p w14:paraId="1883066F">
      <w:pPr>
        <w:rPr>
          <w:rFonts w:hint="eastAsia"/>
          <w:lang w:val="en-US" w:eastAsia="zh-CN"/>
        </w:rPr>
      </w:pPr>
    </w:p>
    <w:p w14:paraId="3EEB1DE8">
      <w:pPr>
        <w:rPr>
          <w:rFonts w:hint="eastAsia"/>
          <w:lang w:val="en-US" w:eastAsia="zh-CN"/>
        </w:rPr>
      </w:pPr>
    </w:p>
    <w:p w14:paraId="3008AFA8">
      <w:pPr>
        <w:rPr>
          <w:rFonts w:hint="eastAsia"/>
          <w:lang w:val="en-US" w:eastAsia="zh-CN"/>
        </w:rPr>
      </w:pPr>
    </w:p>
    <w:tbl>
      <w:tblPr>
        <w:tblStyle w:val="9"/>
        <w:tblpPr w:leftFromText="180" w:rightFromText="180" w:vertAnchor="text" w:horzAnchor="page" w:tblpX="1820" w:tblpY="4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1"/>
      </w:tblGrid>
      <w:tr w14:paraId="059A9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1" w:type="dxa"/>
            <w:tcBorders>
              <w:left w:val="nil"/>
              <w:right w:val="nil"/>
            </w:tcBorders>
            <w:noWrap w:val="0"/>
            <w:vAlign w:val="top"/>
          </w:tcPr>
          <w:p w14:paraId="6E38C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textAlignment w:val="auto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 xml:space="preserve">泉港区农业农村和水务局          </w:t>
            </w: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日印发</w:t>
            </w:r>
          </w:p>
        </w:tc>
      </w:tr>
    </w:tbl>
    <w:p w14:paraId="0C9F84B0">
      <w:pPr>
        <w:rPr>
          <w:rFonts w:hint="eastAsia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17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E09DD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50F56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C50F56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9EC8C"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12EFFC8D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4YTg0YjYxZDg3M2YwZWQ3MjJjNDY3ZDRlN2UyNDUifQ=="/>
  </w:docVars>
  <w:rsids>
    <w:rsidRoot w:val="1BEF4D7A"/>
    <w:rsid w:val="00A364B9"/>
    <w:rsid w:val="014F03EF"/>
    <w:rsid w:val="0187402D"/>
    <w:rsid w:val="01B33237"/>
    <w:rsid w:val="02843193"/>
    <w:rsid w:val="04365242"/>
    <w:rsid w:val="0439541C"/>
    <w:rsid w:val="04A14890"/>
    <w:rsid w:val="0674058D"/>
    <w:rsid w:val="07D94258"/>
    <w:rsid w:val="082A1FA3"/>
    <w:rsid w:val="0B7F70D3"/>
    <w:rsid w:val="0CF77FCE"/>
    <w:rsid w:val="0EE518B5"/>
    <w:rsid w:val="0EE52393"/>
    <w:rsid w:val="0F7D29E3"/>
    <w:rsid w:val="0F8A3CBD"/>
    <w:rsid w:val="0F90399C"/>
    <w:rsid w:val="10B04B1B"/>
    <w:rsid w:val="10D47789"/>
    <w:rsid w:val="113B17F3"/>
    <w:rsid w:val="11A025A1"/>
    <w:rsid w:val="11E963A5"/>
    <w:rsid w:val="13BE5A05"/>
    <w:rsid w:val="14185977"/>
    <w:rsid w:val="145522E0"/>
    <w:rsid w:val="149F2000"/>
    <w:rsid w:val="154A0C01"/>
    <w:rsid w:val="178B5A00"/>
    <w:rsid w:val="17D85D93"/>
    <w:rsid w:val="17DD454F"/>
    <w:rsid w:val="182A4033"/>
    <w:rsid w:val="19533DA4"/>
    <w:rsid w:val="19B83B87"/>
    <w:rsid w:val="1BEF4D7A"/>
    <w:rsid w:val="1C35495A"/>
    <w:rsid w:val="1CAE2B29"/>
    <w:rsid w:val="1D0B7468"/>
    <w:rsid w:val="1E7F5F5B"/>
    <w:rsid w:val="1F211994"/>
    <w:rsid w:val="21FA7BD8"/>
    <w:rsid w:val="223B7F8C"/>
    <w:rsid w:val="22826478"/>
    <w:rsid w:val="23CB23F4"/>
    <w:rsid w:val="25C87BB4"/>
    <w:rsid w:val="274719E5"/>
    <w:rsid w:val="283E4C16"/>
    <w:rsid w:val="28506677"/>
    <w:rsid w:val="2874680A"/>
    <w:rsid w:val="29567CBD"/>
    <w:rsid w:val="2A510485"/>
    <w:rsid w:val="2AFF1DAA"/>
    <w:rsid w:val="2B2D51B8"/>
    <w:rsid w:val="2B3E6C5B"/>
    <w:rsid w:val="2BA5057D"/>
    <w:rsid w:val="2E073E88"/>
    <w:rsid w:val="2F6614DD"/>
    <w:rsid w:val="30590093"/>
    <w:rsid w:val="31A83080"/>
    <w:rsid w:val="3263191D"/>
    <w:rsid w:val="331C6DE3"/>
    <w:rsid w:val="33EE1409"/>
    <w:rsid w:val="34E2128B"/>
    <w:rsid w:val="35386E11"/>
    <w:rsid w:val="364F7F6E"/>
    <w:rsid w:val="37192788"/>
    <w:rsid w:val="3A515D34"/>
    <w:rsid w:val="3ED2705F"/>
    <w:rsid w:val="3FEE6A4A"/>
    <w:rsid w:val="41171FD0"/>
    <w:rsid w:val="419F1474"/>
    <w:rsid w:val="42CE08E3"/>
    <w:rsid w:val="433C187A"/>
    <w:rsid w:val="44424EF8"/>
    <w:rsid w:val="45AE28FA"/>
    <w:rsid w:val="45DE4E6B"/>
    <w:rsid w:val="4685178A"/>
    <w:rsid w:val="47775577"/>
    <w:rsid w:val="47BA5463"/>
    <w:rsid w:val="481608EC"/>
    <w:rsid w:val="49380D49"/>
    <w:rsid w:val="4A7234D2"/>
    <w:rsid w:val="4B355CD2"/>
    <w:rsid w:val="4C9A2718"/>
    <w:rsid w:val="4DFE760D"/>
    <w:rsid w:val="4E477AF5"/>
    <w:rsid w:val="4EA8604F"/>
    <w:rsid w:val="4F0008CA"/>
    <w:rsid w:val="4F7A3208"/>
    <w:rsid w:val="4FAE6B3A"/>
    <w:rsid w:val="5077289A"/>
    <w:rsid w:val="517C66A4"/>
    <w:rsid w:val="51976F41"/>
    <w:rsid w:val="51FF2240"/>
    <w:rsid w:val="528E01B8"/>
    <w:rsid w:val="55705593"/>
    <w:rsid w:val="55E25D9D"/>
    <w:rsid w:val="57FA1D13"/>
    <w:rsid w:val="597F1642"/>
    <w:rsid w:val="59817665"/>
    <w:rsid w:val="5B0A38AA"/>
    <w:rsid w:val="5B0F5D9A"/>
    <w:rsid w:val="5B80466A"/>
    <w:rsid w:val="5BB029AE"/>
    <w:rsid w:val="5D810966"/>
    <w:rsid w:val="5DDE3FAF"/>
    <w:rsid w:val="5DEC1995"/>
    <w:rsid w:val="5FC4513D"/>
    <w:rsid w:val="60D333C6"/>
    <w:rsid w:val="61FD4889"/>
    <w:rsid w:val="624A5358"/>
    <w:rsid w:val="65D77FEC"/>
    <w:rsid w:val="665D77A8"/>
    <w:rsid w:val="667115BD"/>
    <w:rsid w:val="66D300DA"/>
    <w:rsid w:val="674F1164"/>
    <w:rsid w:val="67D04F6F"/>
    <w:rsid w:val="683C7AA3"/>
    <w:rsid w:val="684352D5"/>
    <w:rsid w:val="69A74017"/>
    <w:rsid w:val="6A6C76A8"/>
    <w:rsid w:val="6A8876EF"/>
    <w:rsid w:val="6A946B9D"/>
    <w:rsid w:val="6ACB15B2"/>
    <w:rsid w:val="6AE85CC0"/>
    <w:rsid w:val="6B50067E"/>
    <w:rsid w:val="6BCB2400"/>
    <w:rsid w:val="6C9E700E"/>
    <w:rsid w:val="6CED4E1F"/>
    <w:rsid w:val="6D4723B5"/>
    <w:rsid w:val="6DDB6428"/>
    <w:rsid w:val="6ECF5BB8"/>
    <w:rsid w:val="6F355C1A"/>
    <w:rsid w:val="6FE022AE"/>
    <w:rsid w:val="71201AB4"/>
    <w:rsid w:val="71FE1777"/>
    <w:rsid w:val="725D60C0"/>
    <w:rsid w:val="72741D59"/>
    <w:rsid w:val="72F84D39"/>
    <w:rsid w:val="734F7183"/>
    <w:rsid w:val="74257F85"/>
    <w:rsid w:val="749F6388"/>
    <w:rsid w:val="767174B1"/>
    <w:rsid w:val="76D0185E"/>
    <w:rsid w:val="76D34E8A"/>
    <w:rsid w:val="76ED6260"/>
    <w:rsid w:val="76F03A89"/>
    <w:rsid w:val="773109D4"/>
    <w:rsid w:val="79782905"/>
    <w:rsid w:val="7A28257D"/>
    <w:rsid w:val="7AA306F4"/>
    <w:rsid w:val="7ACA3634"/>
    <w:rsid w:val="7B922FC1"/>
    <w:rsid w:val="7BC71922"/>
    <w:rsid w:val="7C75137E"/>
    <w:rsid w:val="7CF46E42"/>
    <w:rsid w:val="7DDB23A1"/>
    <w:rsid w:val="7E2A3D01"/>
    <w:rsid w:val="7E4668FE"/>
    <w:rsid w:val="7E7F2785"/>
    <w:rsid w:val="7F8732A0"/>
    <w:rsid w:val="7FB4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kern w:val="1"/>
      <w:szCs w:val="20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1776</Words>
  <Characters>1852</Characters>
  <Lines>0</Lines>
  <Paragraphs>0</Paragraphs>
  <TotalTime>16</TotalTime>
  <ScaleCrop>false</ScaleCrop>
  <LinksUpToDate>false</LinksUpToDate>
  <CharactersWithSpaces>2257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2020-04-28T00:57:00Z</dcterms:created>
  <dc:creator>Administrator</dc:creator>
  <cp:lastModifiedBy>小贤</cp:lastModifiedBy>
  <cp:lastPrinted>2023-06-08T09:16:00Z</cp:lastPrinted>
  <dcterms:modified xsi:type="dcterms:W3CDTF">2025-05-28T08:11:59Z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CC5FC7F15B764B40B750F0191F369F01_13</vt:lpwstr>
  </property>
  <property fmtid="{D5CDD505-2E9C-101B-9397-08002B2CF9AE}" pid="4" name="KSOTemplateDocerSaveRecord">
    <vt:lpwstr>eyJoZGlkIjoiMWE4YTg0YjYxZDg3M2YwZWQ3MjJjNDY3ZDRlN2UyNDUiLCJ1c2VySWQiOiI0MDYyNTM3NjcifQ==</vt:lpwstr>
  </property>
</Properties>
</file>