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eastAsia="方正小标宋简体" w:hAnsiTheme="majorEastAsia"/>
          <w:sz w:val="44"/>
          <w:szCs w:val="44"/>
        </w:rPr>
      </w:pPr>
    </w:p>
    <w:p>
      <w:pPr>
        <w:spacing w:line="520" w:lineRule="exact"/>
        <w:jc w:val="center"/>
        <w:rPr>
          <w:rFonts w:ascii="方正小标宋简体" w:eastAsia="方正小标宋简体" w:hAnsiTheme="majorEastAsia"/>
          <w:sz w:val="44"/>
          <w:szCs w:val="44"/>
        </w:rPr>
      </w:pPr>
    </w:p>
    <w:p>
      <w:pPr>
        <w:spacing w:line="520" w:lineRule="exact"/>
        <w:jc w:val="center"/>
        <w:rPr>
          <w:rFonts w:ascii="方正小标宋简体" w:eastAsia="方正小标宋简体" w:hAnsiTheme="majorEastAsia"/>
          <w:sz w:val="44"/>
          <w:szCs w:val="44"/>
        </w:rPr>
      </w:pPr>
    </w:p>
    <w:p>
      <w:pPr>
        <w:spacing w:line="520" w:lineRule="exact"/>
        <w:jc w:val="center"/>
        <w:rPr>
          <w:rFonts w:ascii="方正小标宋简体" w:eastAsia="方正小标宋简体" w:hAnsiTheme="majorEastAsia"/>
          <w:sz w:val="44"/>
          <w:szCs w:val="44"/>
        </w:rPr>
      </w:pPr>
    </w:p>
    <w:p>
      <w:pPr>
        <w:spacing w:line="520" w:lineRule="exact"/>
        <w:jc w:val="center"/>
        <w:rPr>
          <w:rFonts w:ascii="方正小标宋简体" w:eastAsia="方正小标宋简体" w:hAnsiTheme="majorEastAsia"/>
          <w:sz w:val="44"/>
          <w:szCs w:val="44"/>
        </w:rPr>
      </w:pPr>
    </w:p>
    <w:p>
      <w:pPr>
        <w:spacing w:line="520" w:lineRule="exact"/>
        <w:jc w:val="center"/>
        <w:rPr>
          <w:rFonts w:ascii="方正小标宋简体" w:eastAsia="方正小标宋简体" w:hAnsiTheme="majorEastAsia"/>
          <w:sz w:val="44"/>
          <w:szCs w:val="44"/>
        </w:rPr>
      </w:pPr>
    </w:p>
    <w:p>
      <w:pPr>
        <w:spacing w:line="520" w:lineRule="exact"/>
        <w:jc w:val="center"/>
        <w:rPr>
          <w:rFonts w:ascii="方正小标宋简体" w:eastAsia="方正小标宋简体" w:hAnsiTheme="majorEastAsia"/>
          <w:sz w:val="44"/>
          <w:szCs w:val="44"/>
        </w:rPr>
      </w:pPr>
    </w:p>
    <w:p>
      <w:pPr>
        <w:spacing w:line="520" w:lineRule="exact"/>
        <w:jc w:val="center"/>
        <w:rPr>
          <w:rFonts w:ascii="方正小标宋简体" w:eastAsia="方正小标宋简体" w:hAnsiTheme="majorEastAsia"/>
          <w:sz w:val="44"/>
          <w:szCs w:val="44"/>
        </w:rPr>
      </w:pPr>
    </w:p>
    <w:p>
      <w:pPr>
        <w:spacing w:line="520" w:lineRule="exact"/>
        <w:jc w:val="center"/>
        <w:rPr>
          <w:rFonts w:ascii="仿宋_GB2312" w:eastAsia="仿宋_GB2312" w:hAnsiTheme="majorEastAsia"/>
          <w:sz w:val="32"/>
          <w:szCs w:val="32"/>
        </w:rPr>
      </w:pPr>
      <w:r>
        <w:rPr>
          <w:rFonts w:hint="eastAsia" w:ascii="仿宋_GB2312" w:eastAsia="仿宋_GB2312" w:hAnsiTheme="majorEastAsia"/>
          <w:sz w:val="32"/>
          <w:szCs w:val="32"/>
        </w:rPr>
        <w:t>泉港</w:t>
      </w:r>
      <w:r>
        <w:rPr>
          <w:rFonts w:hint="eastAsia" w:ascii="仿宋_GB2312" w:eastAsia="仿宋_GB2312" w:hAnsiTheme="majorEastAsia"/>
          <w:sz w:val="32"/>
          <w:szCs w:val="32"/>
          <w:lang w:eastAsia="zh-CN"/>
        </w:rPr>
        <w:t>交</w:t>
      </w:r>
      <w:r>
        <w:rPr>
          <w:rFonts w:hint="eastAsia" w:ascii="仿宋_GB2312" w:hAnsi="宋体" w:eastAsia="宋体" w:cs="宋体"/>
          <w:sz w:val="32"/>
          <w:szCs w:val="32"/>
        </w:rPr>
        <w:t>﹝</w:t>
      </w:r>
      <w:r>
        <w:rPr>
          <w:rFonts w:hint="eastAsia" w:ascii="仿宋_GB2312" w:hAnsi="宋体" w:eastAsia="仿宋_GB2312" w:cs="宋体"/>
          <w:sz w:val="32"/>
          <w:szCs w:val="32"/>
        </w:rPr>
        <w:t>2020</w:t>
      </w:r>
      <w:r>
        <w:rPr>
          <w:rFonts w:hint="eastAsia" w:ascii="仿宋_GB2312" w:hAnsi="宋体" w:eastAsia="宋体" w:cs="宋体"/>
          <w:sz w:val="32"/>
          <w:szCs w:val="32"/>
        </w:rPr>
        <w:t>﹞</w:t>
      </w:r>
      <w:r>
        <w:rPr>
          <w:rFonts w:hint="eastAsia" w:ascii="仿宋_GB2312" w:hAnsi="宋体" w:eastAsia="宋体" w:cs="宋体"/>
          <w:sz w:val="32"/>
          <w:szCs w:val="32"/>
          <w:lang w:val="en-US" w:eastAsia="zh-CN"/>
        </w:rPr>
        <w:t>150</w:t>
      </w:r>
      <w:r>
        <w:rPr>
          <w:rFonts w:hint="eastAsia" w:ascii="仿宋_GB2312" w:hAnsi="宋体" w:eastAsia="仿宋_GB2312" w:cs="宋体"/>
          <w:sz w:val="32"/>
          <w:szCs w:val="32"/>
        </w:rPr>
        <w:t>号</w:t>
      </w:r>
    </w:p>
    <w:p>
      <w:pPr>
        <w:spacing w:line="520" w:lineRule="exact"/>
        <w:jc w:val="center"/>
        <w:rPr>
          <w:rFonts w:ascii="方正小标宋简体" w:eastAsia="方正小标宋简体" w:hAnsiTheme="majorEastAsia"/>
          <w:sz w:val="44"/>
          <w:szCs w:val="44"/>
        </w:rPr>
      </w:pPr>
    </w:p>
    <w:p>
      <w:pPr>
        <w:spacing w:line="520" w:lineRule="exact"/>
        <w:jc w:val="center"/>
        <w:rPr>
          <w:rFonts w:hint="eastAsia" w:ascii="方正小标宋简体" w:eastAsia="方正小标宋简体" w:hAnsiTheme="majorEastAsia"/>
          <w:sz w:val="44"/>
          <w:szCs w:val="44"/>
        </w:rPr>
      </w:pPr>
      <w:r>
        <w:rPr>
          <w:rFonts w:hint="eastAsia" w:ascii="方正小标宋简体" w:eastAsia="方正小标宋简体" w:hAnsiTheme="majorEastAsia"/>
          <w:sz w:val="44"/>
          <w:szCs w:val="44"/>
          <w:lang w:eastAsia="zh-CN"/>
        </w:rPr>
        <w:t>泉港区交通运输局</w:t>
      </w:r>
      <w:r>
        <w:rPr>
          <w:rFonts w:hint="eastAsia" w:ascii="方正小标宋简体" w:eastAsia="方正小标宋简体" w:hAnsiTheme="majorEastAsia"/>
          <w:sz w:val="44"/>
          <w:szCs w:val="44"/>
        </w:rPr>
        <w:t>关于印发政务公开</w:t>
      </w:r>
    </w:p>
    <w:p>
      <w:pPr>
        <w:spacing w:line="520" w:lineRule="exact"/>
        <w:jc w:val="center"/>
        <w:rPr>
          <w:rFonts w:ascii="方正小标宋简体" w:eastAsia="方正小标宋简体" w:hAnsiTheme="majorEastAsia"/>
          <w:sz w:val="44"/>
          <w:szCs w:val="44"/>
        </w:rPr>
      </w:pPr>
      <w:r>
        <w:rPr>
          <w:rFonts w:hint="eastAsia" w:ascii="方正小标宋简体" w:eastAsia="方正小标宋简体" w:hAnsiTheme="majorEastAsia"/>
          <w:sz w:val="44"/>
          <w:szCs w:val="44"/>
        </w:rPr>
        <w:t>标准化规范化工作实施细则的通知</w:t>
      </w:r>
    </w:p>
    <w:p>
      <w:pPr>
        <w:spacing w:line="52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pacing w:val="8"/>
          <w:sz w:val="32"/>
          <w:szCs w:val="32"/>
        </w:rPr>
        <w:t>区运管所、交通执法大队、涂岭治超站，局各股室，农村公路管理站</w:t>
      </w:r>
      <w:r>
        <w:rPr>
          <w:rFonts w:hint="eastAsia" w:ascii="仿宋_GB2312" w:eastAsia="仿宋_GB2312"/>
          <w:sz w:val="32"/>
          <w:szCs w:val="32"/>
        </w:rPr>
        <w:t>：</w:t>
      </w:r>
    </w:p>
    <w:p>
      <w:pPr>
        <w:spacing w:line="560" w:lineRule="exact"/>
        <w:ind w:firstLine="645"/>
        <w:rPr>
          <w:rFonts w:ascii="仿宋_GB2312" w:eastAsia="仿宋_GB2312"/>
          <w:sz w:val="32"/>
          <w:szCs w:val="32"/>
        </w:rPr>
      </w:pPr>
      <w:r>
        <w:rPr>
          <w:rFonts w:hint="eastAsia" w:ascii="仿宋_GB2312" w:eastAsia="仿宋_GB2312"/>
          <w:sz w:val="32"/>
          <w:szCs w:val="32"/>
        </w:rPr>
        <w:t>为深入贯彻习近平新时代中国特色社会主义思想，全面贯彻党的十九大和十九届二中、三中、四中全会精神，按照《国务院办公厅关于全面推进基层政务公开标准化规范化工作的指导意见》（国办发</w:t>
      </w:r>
      <w:r>
        <w:rPr>
          <w:rFonts w:hint="eastAsia" w:ascii="宋体" w:hAnsi="宋体" w:eastAsia="宋体" w:cs="宋体"/>
          <w:sz w:val="32"/>
          <w:szCs w:val="32"/>
        </w:rPr>
        <w:t>﹝2019﹞</w:t>
      </w:r>
      <w:r>
        <w:rPr>
          <w:rFonts w:hint="eastAsia" w:ascii="仿宋_GB2312" w:eastAsia="仿宋_GB2312"/>
          <w:sz w:val="32"/>
          <w:szCs w:val="32"/>
        </w:rPr>
        <w:t>54号）、《福建省人民政府办公厅关于全面推进基层政务公开标准化规范化工作的通知》（闽政办</w:t>
      </w:r>
      <w:r>
        <w:rPr>
          <w:rFonts w:hint="eastAsia" w:ascii="宋体" w:hAnsi="宋体" w:eastAsia="宋体" w:cs="宋体"/>
          <w:sz w:val="32"/>
          <w:szCs w:val="32"/>
        </w:rPr>
        <w:t>﹝2020﹞26号</w:t>
      </w:r>
      <w:r>
        <w:rPr>
          <w:rFonts w:hint="eastAsia" w:ascii="仿宋_GB2312" w:eastAsia="仿宋_GB2312"/>
          <w:sz w:val="32"/>
          <w:szCs w:val="32"/>
        </w:rPr>
        <w:t>）</w:t>
      </w:r>
      <w:r>
        <w:rPr>
          <w:rFonts w:hint="eastAsia" w:ascii="仿宋_GB2312" w:eastAsia="仿宋_GB2312"/>
          <w:sz w:val="32"/>
          <w:szCs w:val="32"/>
          <w:lang w:eastAsia="zh-CN"/>
        </w:rPr>
        <w:t>、《泉港区人民政府办公室关于印发政务公开标准化规范化工作实施细则的通知》（</w:t>
      </w:r>
      <w:r>
        <w:rPr>
          <w:rFonts w:hint="eastAsia" w:ascii="仿宋_GB2312" w:eastAsia="仿宋_GB2312" w:hAnsiTheme="majorEastAsia"/>
          <w:sz w:val="32"/>
          <w:szCs w:val="32"/>
        </w:rPr>
        <w:t>泉港政办</w:t>
      </w:r>
      <w:r>
        <w:rPr>
          <w:rFonts w:hint="eastAsia" w:ascii="仿宋_GB2312" w:hAnsi="宋体" w:eastAsia="宋体" w:cs="宋体"/>
          <w:sz w:val="32"/>
          <w:szCs w:val="32"/>
        </w:rPr>
        <w:t>﹝</w:t>
      </w:r>
      <w:r>
        <w:rPr>
          <w:rFonts w:hint="eastAsia" w:ascii="仿宋_GB2312" w:hAnsi="宋体" w:eastAsia="仿宋_GB2312" w:cs="宋体"/>
          <w:sz w:val="32"/>
          <w:szCs w:val="32"/>
        </w:rPr>
        <w:t>2020</w:t>
      </w:r>
      <w:r>
        <w:rPr>
          <w:rFonts w:hint="eastAsia" w:ascii="仿宋_GB2312" w:hAnsi="宋体" w:eastAsia="宋体" w:cs="宋体"/>
          <w:sz w:val="32"/>
          <w:szCs w:val="32"/>
        </w:rPr>
        <w:t>﹞</w:t>
      </w:r>
      <w:r>
        <w:rPr>
          <w:rFonts w:hint="eastAsia" w:ascii="仿宋_GB2312" w:hAnsi="宋体" w:eastAsia="仿宋_GB2312" w:cs="宋体"/>
          <w:sz w:val="32"/>
          <w:szCs w:val="32"/>
        </w:rPr>
        <w:t>13号</w:t>
      </w:r>
      <w:r>
        <w:rPr>
          <w:rFonts w:hint="eastAsia" w:ascii="仿宋_GB2312" w:eastAsia="仿宋_GB2312"/>
          <w:sz w:val="32"/>
          <w:szCs w:val="32"/>
          <w:lang w:eastAsia="zh-CN"/>
        </w:rPr>
        <w:t>）文件</w:t>
      </w:r>
      <w:r>
        <w:rPr>
          <w:rFonts w:hint="eastAsia" w:ascii="仿宋_GB2312" w:eastAsia="仿宋_GB2312"/>
          <w:sz w:val="32"/>
          <w:szCs w:val="32"/>
        </w:rPr>
        <w:t>要求及上级的工作部署，</w:t>
      </w:r>
      <w:r>
        <w:rPr>
          <w:rFonts w:hint="eastAsia" w:ascii="仿宋_GB2312" w:eastAsia="仿宋_GB2312"/>
          <w:sz w:val="32"/>
          <w:szCs w:val="32"/>
          <w:lang w:eastAsia="zh-CN"/>
        </w:rPr>
        <w:t>为</w:t>
      </w:r>
      <w:r>
        <w:rPr>
          <w:rFonts w:hint="eastAsia" w:ascii="仿宋_GB2312" w:eastAsia="仿宋_GB2312"/>
          <w:sz w:val="32"/>
          <w:szCs w:val="32"/>
        </w:rPr>
        <w:t>全面推进</w:t>
      </w:r>
      <w:r>
        <w:rPr>
          <w:rFonts w:hint="eastAsia" w:ascii="仿宋_GB2312" w:eastAsia="仿宋_GB2312"/>
          <w:sz w:val="32"/>
          <w:szCs w:val="32"/>
          <w:lang w:eastAsia="zh-CN"/>
        </w:rPr>
        <w:t>我局</w:t>
      </w:r>
      <w:r>
        <w:rPr>
          <w:rFonts w:hint="eastAsia" w:ascii="仿宋_GB2312" w:eastAsia="仿宋_GB2312"/>
          <w:sz w:val="32"/>
          <w:szCs w:val="32"/>
        </w:rPr>
        <w:t>政务管理标准化规范化，结合我</w:t>
      </w:r>
      <w:r>
        <w:rPr>
          <w:rFonts w:hint="eastAsia" w:ascii="仿宋_GB2312" w:eastAsia="仿宋_GB2312"/>
          <w:sz w:val="32"/>
          <w:szCs w:val="32"/>
          <w:lang w:eastAsia="zh-CN"/>
        </w:rPr>
        <w:t>局</w:t>
      </w:r>
      <w:r>
        <w:rPr>
          <w:rFonts w:hint="eastAsia" w:ascii="仿宋_GB2312" w:eastAsia="仿宋_GB2312"/>
          <w:sz w:val="32"/>
          <w:szCs w:val="32"/>
        </w:rPr>
        <w:t>实际，制定以下实施细则。</w:t>
      </w:r>
    </w:p>
    <w:p>
      <w:pPr>
        <w:spacing w:line="560" w:lineRule="exact"/>
        <w:jc w:val="left"/>
        <w:rPr>
          <w:rFonts w:ascii="黑体" w:hAnsi="黑体" w:eastAsia="黑体"/>
          <w:sz w:val="32"/>
          <w:szCs w:val="32"/>
        </w:rPr>
      </w:pPr>
      <w:r>
        <w:rPr>
          <w:rFonts w:hint="eastAsia" w:ascii="仿宋_GB2312" w:eastAsia="仿宋_GB2312"/>
          <w:sz w:val="32"/>
          <w:szCs w:val="32"/>
        </w:rPr>
        <w:t xml:space="preserve">    </w:t>
      </w:r>
      <w:r>
        <w:rPr>
          <w:rFonts w:ascii="黑体" w:hAnsi="黑体" w:eastAsia="黑体"/>
          <w:sz w:val="32"/>
          <w:szCs w:val="32"/>
        </w:rPr>
        <w:t>一</w:t>
      </w:r>
      <w:r>
        <w:rPr>
          <w:rFonts w:hint="eastAsia" w:ascii="黑体" w:hAnsi="黑体" w:eastAsia="黑体"/>
          <w:sz w:val="32"/>
          <w:szCs w:val="32"/>
        </w:rPr>
        <w:t>、工作内容</w:t>
      </w:r>
    </w:p>
    <w:p>
      <w:pPr>
        <w:spacing w:line="560" w:lineRule="exact"/>
        <w:rPr>
          <w:rFonts w:hint="eastAsia" w:ascii="楷体_GB2312" w:hAnsi="楷体_GB2312" w:eastAsia="楷体_GB2312" w:cs="楷体_GB2312"/>
          <w:b w:val="0"/>
          <w:bCs w:val="0"/>
          <w:sz w:val="32"/>
          <w:szCs w:val="32"/>
          <w:lang w:eastAsia="zh-CN"/>
        </w:rPr>
      </w:pPr>
      <w:r>
        <w:rPr>
          <w:rFonts w:hint="eastAsia" w:ascii="仿宋_GB2312" w:eastAsia="仿宋_GB2312"/>
          <w:b w:val="0"/>
          <w:bCs w:val="0"/>
          <w:sz w:val="32"/>
          <w:szCs w:val="32"/>
        </w:rPr>
        <w:t xml:space="preserve">    </w:t>
      </w:r>
      <w:r>
        <w:rPr>
          <w:rFonts w:hint="eastAsia" w:ascii="楷体_GB2312" w:hAnsi="楷体_GB2312" w:eastAsia="楷体_GB2312" w:cs="楷体_GB2312"/>
          <w:b w:val="0"/>
          <w:bCs w:val="0"/>
          <w:sz w:val="32"/>
          <w:szCs w:val="32"/>
        </w:rPr>
        <w:t>（一）</w:t>
      </w:r>
      <w:r>
        <w:rPr>
          <w:rFonts w:hint="eastAsia" w:ascii="楷体_GB2312" w:hAnsi="楷体_GB2312" w:eastAsia="楷体_GB2312" w:cs="楷体_GB2312"/>
          <w:b w:val="0"/>
          <w:bCs w:val="0"/>
          <w:sz w:val="32"/>
          <w:szCs w:val="32"/>
          <w:lang w:eastAsia="zh-CN"/>
        </w:rPr>
        <w:t>全面梳理规范权责清单和公共服务清单</w:t>
      </w:r>
    </w:p>
    <w:p>
      <w:pPr>
        <w:spacing w:line="560" w:lineRule="exact"/>
        <w:ind w:firstLine="645"/>
        <w:rPr>
          <w:rFonts w:hint="eastAsia" w:ascii="仿宋_GB2312" w:eastAsia="仿宋_GB2312"/>
          <w:sz w:val="32"/>
          <w:szCs w:val="32"/>
          <w:lang w:eastAsia="zh-CN"/>
        </w:rPr>
      </w:pPr>
      <w:r>
        <w:rPr>
          <w:rFonts w:hint="eastAsia" w:ascii="仿宋_GB2312" w:eastAsia="仿宋_GB2312"/>
          <w:sz w:val="32"/>
          <w:szCs w:val="32"/>
        </w:rPr>
        <w:t>按照《泉港区人民政府办公室关于全面落实试点领域标准指引编制政务公开事项目录的工作通知》工作要求编制</w:t>
      </w:r>
      <w:r>
        <w:rPr>
          <w:rFonts w:hint="eastAsia" w:ascii="仿宋_GB2312" w:eastAsia="仿宋_GB2312"/>
          <w:sz w:val="32"/>
          <w:szCs w:val="32"/>
          <w:lang w:eastAsia="zh-CN"/>
        </w:rPr>
        <w:t>交通系统</w:t>
      </w:r>
      <w:r>
        <w:rPr>
          <w:rFonts w:hint="eastAsia" w:ascii="仿宋_GB2312" w:eastAsia="仿宋_GB2312"/>
          <w:sz w:val="32"/>
          <w:szCs w:val="32"/>
        </w:rPr>
        <w:t>政务公开事项标准目录</w:t>
      </w:r>
      <w:r>
        <w:rPr>
          <w:rFonts w:hint="eastAsia" w:ascii="仿宋_GB2312" w:eastAsia="仿宋_GB2312"/>
          <w:sz w:val="32"/>
          <w:szCs w:val="32"/>
          <w:lang w:eastAsia="zh-CN"/>
        </w:rPr>
        <w:t>，及时调整我局权责清单，并公开在政府网站，</w:t>
      </w:r>
      <w:r>
        <w:rPr>
          <w:rFonts w:hint="eastAsia" w:ascii="仿宋_GB2312" w:eastAsia="仿宋_GB2312"/>
          <w:sz w:val="32"/>
          <w:szCs w:val="32"/>
        </w:rPr>
        <w:t>确保权力运行</w:t>
      </w:r>
      <w:r>
        <w:rPr>
          <w:rFonts w:hint="eastAsia" w:ascii="仿宋_GB2312" w:eastAsia="仿宋_GB2312"/>
          <w:sz w:val="32"/>
          <w:szCs w:val="32"/>
          <w:lang w:eastAsia="zh-CN"/>
        </w:rPr>
        <w:t>公开透明。</w:t>
      </w:r>
    </w:p>
    <w:p>
      <w:pPr>
        <w:spacing w:line="560" w:lineRule="exact"/>
        <w:ind w:firstLine="645"/>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（二）发挥政府门户网站“主</w:t>
      </w:r>
      <w:bookmarkStart w:id="0" w:name="_GoBack"/>
      <w:bookmarkEnd w:id="0"/>
      <w:r>
        <w:rPr>
          <w:rFonts w:hint="eastAsia" w:ascii="楷体_GB2312" w:hAnsi="楷体_GB2312" w:eastAsia="楷体_GB2312" w:cs="楷体_GB2312"/>
          <w:b w:val="0"/>
          <w:bCs w:val="0"/>
          <w:sz w:val="32"/>
          <w:szCs w:val="32"/>
        </w:rPr>
        <w:t>阵地”作用</w:t>
      </w:r>
    </w:p>
    <w:p>
      <w:pPr>
        <w:spacing w:line="560" w:lineRule="exact"/>
        <w:rPr>
          <w:rFonts w:ascii="仿宋_GB2312" w:eastAsia="仿宋_GB2312"/>
          <w:sz w:val="32"/>
          <w:szCs w:val="32"/>
        </w:rPr>
      </w:pPr>
      <w:r>
        <w:rPr>
          <w:rFonts w:hint="eastAsia" w:ascii="仿宋_GB2312" w:eastAsia="仿宋_GB2312"/>
          <w:sz w:val="32"/>
          <w:szCs w:val="32"/>
        </w:rPr>
        <w:t xml:space="preserve">   把政府网站作为政务公开第一平台，开设专题专栏，</w:t>
      </w:r>
      <w:r>
        <w:rPr>
          <w:rFonts w:hint="eastAsia" w:ascii="仿宋_GB2312" w:eastAsia="仿宋_GB2312"/>
          <w:sz w:val="32"/>
          <w:szCs w:val="32"/>
          <w:lang w:eastAsia="zh-CN"/>
        </w:rPr>
        <w:t>梳理我局</w:t>
      </w:r>
      <w:r>
        <w:rPr>
          <w:rFonts w:hint="eastAsia" w:ascii="仿宋_GB2312" w:eastAsia="仿宋_GB2312"/>
          <w:sz w:val="32"/>
          <w:szCs w:val="32"/>
        </w:rPr>
        <w:t>应当主动公开的政府信息</w:t>
      </w:r>
      <w:r>
        <w:rPr>
          <w:rFonts w:hint="eastAsia" w:ascii="仿宋_GB2312" w:eastAsia="仿宋_GB2312"/>
          <w:sz w:val="32"/>
          <w:szCs w:val="32"/>
          <w:lang w:eastAsia="zh-CN"/>
        </w:rPr>
        <w:t>，及时公开并做好信息移交工作，确保公开信息不滞后</w:t>
      </w:r>
      <w:r>
        <w:rPr>
          <w:rFonts w:hint="eastAsia" w:ascii="仿宋_GB2312" w:eastAsia="仿宋_GB2312"/>
          <w:sz w:val="32"/>
          <w:szCs w:val="32"/>
        </w:rPr>
        <w:t>。</w:t>
      </w:r>
    </w:p>
    <w:p>
      <w:pPr>
        <w:numPr>
          <w:ilvl w:val="0"/>
          <w:numId w:val="1"/>
        </w:numPr>
        <w:spacing w:line="560" w:lineRule="exact"/>
        <w:ind w:left="640" w:leftChars="0" w:firstLine="0" w:firstLineChars="0"/>
        <w:rPr>
          <w:rFonts w:hint="eastAsia" w:ascii="楷体_GB2312" w:hAnsi="黑体" w:eastAsia="楷体_GB2312"/>
          <w:sz w:val="32"/>
          <w:szCs w:val="32"/>
        </w:rPr>
      </w:pPr>
      <w:r>
        <w:rPr>
          <w:rFonts w:hint="eastAsia" w:ascii="楷体_GB2312" w:hAnsi="黑体" w:eastAsia="楷体_GB2312"/>
          <w:sz w:val="32"/>
          <w:szCs w:val="32"/>
          <w:lang w:eastAsia="zh-CN"/>
        </w:rPr>
        <w:t>进一步</w:t>
      </w:r>
      <w:r>
        <w:rPr>
          <w:rFonts w:hint="eastAsia" w:ascii="楷体_GB2312" w:hAnsi="黑体" w:eastAsia="楷体_GB2312"/>
          <w:sz w:val="32"/>
          <w:szCs w:val="32"/>
        </w:rPr>
        <w:t>完善</w:t>
      </w:r>
      <w:r>
        <w:rPr>
          <w:rFonts w:hint="eastAsia" w:ascii="楷体_GB2312" w:hAnsi="黑体" w:eastAsia="楷体_GB2312"/>
          <w:sz w:val="32"/>
          <w:szCs w:val="32"/>
          <w:lang w:eastAsia="zh-CN"/>
        </w:rPr>
        <w:t>政务公开工作</w:t>
      </w:r>
      <w:r>
        <w:rPr>
          <w:rFonts w:hint="eastAsia" w:ascii="楷体_GB2312" w:hAnsi="黑体" w:eastAsia="楷体_GB2312"/>
          <w:sz w:val="32"/>
          <w:szCs w:val="32"/>
        </w:rPr>
        <w:t>机制</w:t>
      </w:r>
    </w:p>
    <w:p>
      <w:pPr>
        <w:numPr>
          <w:ilvl w:val="0"/>
          <w:numId w:val="0"/>
        </w:numPr>
        <w:spacing w:line="560" w:lineRule="exact"/>
        <w:ind w:firstLine="640" w:firstLineChars="200"/>
        <w:rPr>
          <w:rFonts w:ascii="仿宋_GB2312" w:eastAsia="仿宋_GB2312"/>
          <w:sz w:val="32"/>
          <w:szCs w:val="32"/>
        </w:rPr>
      </w:pPr>
      <w:r>
        <w:rPr>
          <w:rFonts w:hint="eastAsia" w:ascii="仿宋_GB2312" w:eastAsia="仿宋_GB2312"/>
          <w:b w:val="0"/>
          <w:bCs w:val="0"/>
          <w:sz w:val="32"/>
          <w:szCs w:val="32"/>
          <w:lang w:val="en-US" w:eastAsia="zh-CN"/>
        </w:rPr>
        <w:t>1</w:t>
      </w:r>
      <w:r>
        <w:rPr>
          <w:rFonts w:hint="eastAsia" w:ascii="仿宋_GB2312" w:eastAsia="仿宋_GB2312"/>
          <w:b w:val="0"/>
          <w:bCs w:val="0"/>
          <w:sz w:val="32"/>
          <w:szCs w:val="32"/>
        </w:rPr>
        <w:t>.健全</w:t>
      </w:r>
      <w:r>
        <w:rPr>
          <w:rFonts w:hint="eastAsia" w:ascii="仿宋_GB2312" w:eastAsia="仿宋_GB2312"/>
          <w:b w:val="0"/>
          <w:bCs w:val="0"/>
          <w:sz w:val="32"/>
          <w:szCs w:val="32"/>
          <w:lang w:eastAsia="zh-CN"/>
        </w:rPr>
        <w:t>政务</w:t>
      </w:r>
      <w:r>
        <w:rPr>
          <w:rFonts w:hint="eastAsia" w:ascii="仿宋_GB2312" w:eastAsia="仿宋_GB2312"/>
          <w:b w:val="0"/>
          <w:bCs w:val="0"/>
          <w:sz w:val="32"/>
          <w:szCs w:val="32"/>
        </w:rPr>
        <w:t>信息管理动态调整机制。</w:t>
      </w:r>
      <w:r>
        <w:rPr>
          <w:rFonts w:hint="eastAsia" w:ascii="仿宋_GB2312" w:eastAsia="仿宋_GB2312"/>
          <w:sz w:val="32"/>
          <w:szCs w:val="32"/>
        </w:rPr>
        <w:t>规范政府信息制作、获取、保存、处理相关流程，加强“全周期管理”。严格落实政府信息公开属性源头认定机制，文件起草时要明确公开属性，对不予公开的政府信息要进行定期评估审查，因情势变化可以公开的要及时公开。</w:t>
      </w:r>
    </w:p>
    <w:p>
      <w:pPr>
        <w:spacing w:line="560" w:lineRule="exact"/>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2</w:t>
      </w:r>
      <w:r>
        <w:rPr>
          <w:rFonts w:hint="eastAsia" w:ascii="仿宋_GB2312" w:eastAsia="仿宋_GB2312"/>
          <w:sz w:val="32"/>
          <w:szCs w:val="32"/>
        </w:rPr>
        <w:t>.规范政府信息公开申请办理工作。要加强依申请公开的“全流程管理”，完善登记、审核、办理、答复、送达、归档各环节工作制度，规范答复文书格式，全面提升政府信息公开申请办理工作质量，依法保障公众合理信息需求。</w:t>
      </w:r>
    </w:p>
    <w:p>
      <w:pPr>
        <w:spacing w:line="560" w:lineRule="exact"/>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3</w:t>
      </w:r>
      <w:r>
        <w:rPr>
          <w:rFonts w:hint="eastAsia" w:ascii="仿宋_GB2312" w:eastAsia="仿宋_GB2312"/>
          <w:sz w:val="32"/>
          <w:szCs w:val="32"/>
        </w:rPr>
        <w:t>.健全解读回应工作机制。要按照“解读是常态、不解读是例外，发布与解读同步”原则，认真落实“解读方案、解读材料与政策文件同步组织、同步审签、同步部署”的工作机制，进一步创新解读方式，提高解读质量。要坚持做好疫情防控常态化下疫情信息发布工作，妥善办理涉及公共卫生事件的政府信息公开申请，让公众实时了解最新疫情动态和应对处置工作。要注重对</w:t>
      </w:r>
      <w:r>
        <w:rPr>
          <w:rFonts w:hint="eastAsia" w:ascii="仿宋_GB2312" w:eastAsia="仿宋_GB2312"/>
          <w:sz w:val="32"/>
          <w:szCs w:val="32"/>
          <w:lang w:eastAsia="zh-CN"/>
        </w:rPr>
        <w:t>一线执法</w:t>
      </w:r>
      <w:r>
        <w:rPr>
          <w:rFonts w:hint="eastAsia" w:ascii="仿宋_GB2312" w:eastAsia="仿宋_GB2312"/>
          <w:sz w:val="32"/>
          <w:szCs w:val="32"/>
        </w:rPr>
        <w:t>人员开展政策解读和培训，针对企业和群众关切，积极开展解疑释惑，及时发布权威信息。</w:t>
      </w:r>
    </w:p>
    <w:p>
      <w:pPr>
        <w:spacing w:line="560" w:lineRule="exact"/>
        <w:rPr>
          <w:rFonts w:hint="eastAsia" w:ascii="楷体_GB2312" w:hAnsi="黑体" w:eastAsia="楷体_GB2312"/>
          <w:sz w:val="32"/>
          <w:szCs w:val="32"/>
          <w:lang w:eastAsia="zh-CN"/>
        </w:rPr>
      </w:pPr>
      <w:r>
        <w:rPr>
          <w:rFonts w:hint="eastAsia" w:ascii="仿宋_GB2312" w:eastAsia="仿宋_GB2312"/>
          <w:sz w:val="32"/>
          <w:szCs w:val="32"/>
        </w:rPr>
        <w:t xml:space="preserve">    </w:t>
      </w:r>
      <w:r>
        <w:rPr>
          <w:rFonts w:hint="eastAsia" w:ascii="楷体_GB2312" w:eastAsia="楷体_GB2312"/>
          <w:sz w:val="32"/>
          <w:szCs w:val="32"/>
        </w:rPr>
        <w:t>（</w:t>
      </w:r>
      <w:r>
        <w:rPr>
          <w:rFonts w:hint="eastAsia" w:ascii="楷体_GB2312" w:hAnsi="黑体" w:eastAsia="楷体_GB2312"/>
          <w:sz w:val="32"/>
          <w:szCs w:val="32"/>
        </w:rPr>
        <w:t>四）</w:t>
      </w:r>
      <w:r>
        <w:rPr>
          <w:rFonts w:hint="eastAsia" w:ascii="楷体_GB2312" w:hAnsi="黑体" w:eastAsia="楷体_GB2312"/>
          <w:sz w:val="32"/>
          <w:szCs w:val="32"/>
          <w:lang w:eastAsia="zh-CN"/>
        </w:rPr>
        <w:t>继续发扬“一趟不用跑，最多跑一趟”</w:t>
      </w:r>
    </w:p>
    <w:p>
      <w:pPr>
        <w:spacing w:line="560" w:lineRule="exact"/>
        <w:rPr>
          <w:rFonts w:ascii="仿宋_GB2312" w:eastAsia="仿宋_GB2312"/>
          <w:sz w:val="32"/>
          <w:szCs w:val="32"/>
        </w:rPr>
      </w:pPr>
      <w:r>
        <w:rPr>
          <w:rFonts w:hint="eastAsia" w:ascii="仿宋_GB2312" w:eastAsia="仿宋_GB2312"/>
          <w:sz w:val="32"/>
          <w:szCs w:val="32"/>
        </w:rPr>
        <w:t xml:space="preserve">    推进办事服务公开标准化，全面优化办事流程，加强“一件事”“一类事”等综合办事信息公开。编制“办事一本通”，对服务事项、办事指南、办事流程、办事机构、常见问题、咨询电话、监督举报方式等办事服务信息加以集成、优化、简化，通过政府门户网站、政务新媒体、</w:t>
      </w:r>
      <w:r>
        <w:rPr>
          <w:rFonts w:hint="eastAsia" w:ascii="仿宋_GB2312" w:eastAsia="仿宋_GB2312"/>
          <w:sz w:val="32"/>
          <w:szCs w:val="32"/>
          <w:lang w:eastAsia="zh-CN"/>
        </w:rPr>
        <w:t>政务公开栏</w:t>
      </w:r>
      <w:r>
        <w:rPr>
          <w:rFonts w:hint="eastAsia" w:ascii="仿宋_GB2312" w:eastAsia="仿宋_GB2312"/>
          <w:sz w:val="32"/>
          <w:szCs w:val="32"/>
        </w:rPr>
        <w:t>等线上线下途径向社会全面公开，根据“放管服”改革进程及时更新相关信息，让线下“最多跑一趟”成为常态。</w:t>
      </w:r>
    </w:p>
    <w:p>
      <w:pPr>
        <w:spacing w:line="560" w:lineRule="exact"/>
        <w:ind w:firstLine="630"/>
        <w:rPr>
          <w:rFonts w:ascii="黑体" w:hAnsi="黑体" w:eastAsia="黑体"/>
          <w:sz w:val="32"/>
          <w:szCs w:val="32"/>
        </w:rPr>
      </w:pPr>
      <w:r>
        <w:rPr>
          <w:rFonts w:hint="eastAsia" w:ascii="黑体" w:hAnsi="黑体" w:eastAsia="黑体"/>
          <w:sz w:val="32"/>
          <w:szCs w:val="32"/>
        </w:rPr>
        <w:t>二、保障措施</w:t>
      </w:r>
    </w:p>
    <w:p>
      <w:pPr>
        <w:spacing w:line="560" w:lineRule="exact"/>
        <w:ind w:firstLine="630"/>
        <w:rPr>
          <w:rFonts w:hint="eastAsia" w:ascii="楷体_GB2312" w:eastAsia="仿宋_GB2312"/>
          <w:sz w:val="32"/>
          <w:szCs w:val="32"/>
          <w:lang w:eastAsia="zh-CN"/>
        </w:rPr>
      </w:pPr>
      <w:r>
        <w:rPr>
          <w:rFonts w:hint="eastAsia" w:ascii="楷体_GB2312" w:eastAsia="楷体_GB2312"/>
          <w:sz w:val="32"/>
          <w:szCs w:val="32"/>
        </w:rPr>
        <w:t>（一）加强组织领导。</w:t>
      </w:r>
      <w:r>
        <w:rPr>
          <w:rFonts w:hint="eastAsia" w:ascii="仿宋_GB2312" w:eastAsia="仿宋_GB2312"/>
          <w:sz w:val="32"/>
          <w:szCs w:val="32"/>
        </w:rPr>
        <w:t>成立由</w:t>
      </w:r>
      <w:r>
        <w:rPr>
          <w:rFonts w:hint="eastAsia" w:ascii="仿宋_GB2312" w:eastAsia="仿宋_GB2312"/>
          <w:sz w:val="32"/>
          <w:szCs w:val="32"/>
          <w:lang w:eastAsia="zh-CN"/>
        </w:rPr>
        <w:t>局主要领导</w:t>
      </w:r>
      <w:r>
        <w:rPr>
          <w:rFonts w:hint="eastAsia" w:ascii="仿宋_GB2312" w:eastAsia="仿宋_GB2312"/>
          <w:sz w:val="32"/>
          <w:szCs w:val="32"/>
        </w:rPr>
        <w:t>任组长，</w:t>
      </w:r>
      <w:r>
        <w:rPr>
          <w:rFonts w:hint="eastAsia" w:ascii="仿宋_GB2312" w:eastAsia="仿宋_GB2312"/>
          <w:sz w:val="32"/>
          <w:szCs w:val="32"/>
          <w:lang w:eastAsia="zh-CN"/>
        </w:rPr>
        <w:t>局分管领导任</w:t>
      </w:r>
      <w:r>
        <w:rPr>
          <w:rFonts w:hint="eastAsia" w:ascii="仿宋_GB2312" w:eastAsia="仿宋_GB2312"/>
          <w:sz w:val="32"/>
          <w:szCs w:val="32"/>
        </w:rPr>
        <w:t>副组长，各</w:t>
      </w:r>
      <w:r>
        <w:rPr>
          <w:rFonts w:hint="eastAsia" w:ascii="仿宋_GB2312" w:eastAsia="仿宋_GB2312"/>
          <w:sz w:val="32"/>
          <w:szCs w:val="32"/>
          <w:lang w:eastAsia="zh-CN"/>
        </w:rPr>
        <w:t>股室负责人</w:t>
      </w:r>
      <w:r>
        <w:rPr>
          <w:rFonts w:hint="eastAsia" w:ascii="仿宋_GB2312" w:eastAsia="仿宋_GB2312"/>
          <w:sz w:val="32"/>
          <w:szCs w:val="32"/>
        </w:rPr>
        <w:t>为成员的泉港区</w:t>
      </w:r>
      <w:r>
        <w:rPr>
          <w:rFonts w:hint="eastAsia" w:ascii="仿宋_GB2312" w:eastAsia="仿宋_GB2312"/>
          <w:sz w:val="32"/>
          <w:szCs w:val="32"/>
          <w:lang w:eastAsia="zh-CN"/>
        </w:rPr>
        <w:t>交通运输局政务</w:t>
      </w:r>
      <w:r>
        <w:rPr>
          <w:rFonts w:hint="eastAsia" w:ascii="仿宋_GB2312" w:eastAsia="仿宋_GB2312"/>
          <w:sz w:val="32"/>
          <w:szCs w:val="32"/>
        </w:rPr>
        <w:t>公开标准化规范化工作领导小组。</w:t>
      </w:r>
      <w:r>
        <w:rPr>
          <w:rFonts w:hint="eastAsia" w:ascii="仿宋_GB2312" w:eastAsia="仿宋_GB2312"/>
          <w:sz w:val="32"/>
          <w:szCs w:val="32"/>
          <w:lang w:eastAsia="zh-CN"/>
        </w:rPr>
        <w:t>领导小组下设办公室，挂局综合股</w:t>
      </w:r>
      <w:r>
        <w:rPr>
          <w:rFonts w:hint="eastAsia" w:ascii="仿宋_GB2312" w:eastAsia="仿宋_GB2312"/>
          <w:sz w:val="32"/>
          <w:szCs w:val="32"/>
        </w:rPr>
        <w:t>，定期召开专题会议研究部署工作，分析解决问题，确保工作顺利开展、取得实效</w:t>
      </w:r>
      <w:r>
        <w:rPr>
          <w:rFonts w:hint="eastAsia" w:ascii="仿宋_GB2312" w:eastAsia="仿宋_GB2312"/>
          <w:sz w:val="32"/>
          <w:szCs w:val="32"/>
          <w:lang w:eastAsia="zh-CN"/>
        </w:rPr>
        <w:t>。</w:t>
      </w:r>
    </w:p>
    <w:p>
      <w:pPr>
        <w:spacing w:line="560" w:lineRule="exact"/>
        <w:ind w:firstLine="645"/>
        <w:rPr>
          <w:rFonts w:ascii="仿宋_GB2312" w:hAnsi="微软雅黑" w:eastAsia="仿宋_GB2312" w:cs="宋体"/>
          <w:kern w:val="0"/>
          <w:sz w:val="32"/>
          <w:szCs w:val="32"/>
        </w:rPr>
      </w:pPr>
      <w:r>
        <w:rPr>
          <w:rFonts w:hint="eastAsia" w:ascii="楷体_GB2312" w:eastAsia="楷体_GB2312"/>
          <w:sz w:val="32"/>
          <w:szCs w:val="32"/>
        </w:rPr>
        <w:t>（</w:t>
      </w:r>
      <w:r>
        <w:rPr>
          <w:rFonts w:hint="eastAsia" w:ascii="楷体_GB2312" w:eastAsia="楷体_GB2312"/>
          <w:sz w:val="32"/>
          <w:szCs w:val="32"/>
          <w:lang w:eastAsia="zh-CN"/>
        </w:rPr>
        <w:t>二</w:t>
      </w:r>
      <w:r>
        <w:rPr>
          <w:rFonts w:hint="eastAsia" w:ascii="楷体_GB2312" w:eastAsia="楷体_GB2312"/>
          <w:sz w:val="32"/>
          <w:szCs w:val="32"/>
        </w:rPr>
        <w:t>）加强监督检查。</w:t>
      </w:r>
      <w:r>
        <w:rPr>
          <w:rFonts w:hint="eastAsia" w:ascii="仿宋_GB2312" w:hAnsi="微软雅黑" w:eastAsia="仿宋_GB2312" w:cs="宋体"/>
          <w:kern w:val="0"/>
          <w:sz w:val="32"/>
          <w:szCs w:val="32"/>
          <w:lang w:eastAsia="zh-CN"/>
        </w:rPr>
        <w:t>要</w:t>
      </w:r>
      <w:r>
        <w:rPr>
          <w:rFonts w:hint="eastAsia" w:ascii="仿宋_GB2312" w:hAnsi="微软雅黑" w:eastAsia="仿宋_GB2312" w:cs="宋体"/>
          <w:kern w:val="0"/>
          <w:sz w:val="32"/>
          <w:szCs w:val="32"/>
        </w:rPr>
        <w:t>把推进基层政务公开标准化规范化工作情况作为评价政务公开工作成效的重要内容，纳入</w:t>
      </w:r>
      <w:r>
        <w:rPr>
          <w:rFonts w:hint="eastAsia" w:ascii="仿宋_GB2312" w:hAnsi="微软雅黑" w:eastAsia="仿宋_GB2312" w:cs="宋体"/>
          <w:kern w:val="0"/>
          <w:sz w:val="32"/>
          <w:szCs w:val="32"/>
          <w:lang w:eastAsia="zh-CN"/>
        </w:rPr>
        <w:t>局</w:t>
      </w:r>
      <w:r>
        <w:rPr>
          <w:rFonts w:hint="eastAsia" w:ascii="仿宋_GB2312" w:hAnsi="微软雅黑" w:eastAsia="仿宋_GB2312" w:cs="宋体"/>
          <w:kern w:val="0"/>
          <w:sz w:val="32"/>
          <w:szCs w:val="32"/>
        </w:rPr>
        <w:t>绩效管理考评指标体系，确保各项工作有序推进、取得实效。</w:t>
      </w:r>
    </w:p>
    <w:p>
      <w:pPr>
        <w:spacing w:line="560" w:lineRule="exact"/>
        <w:ind w:firstLine="645"/>
        <w:rPr>
          <w:rFonts w:ascii="仿宋_GB2312" w:hAnsi="微软雅黑" w:eastAsia="仿宋_GB2312" w:cs="宋体"/>
          <w:kern w:val="0"/>
          <w:sz w:val="32"/>
          <w:szCs w:val="32"/>
        </w:rPr>
      </w:pPr>
    </w:p>
    <w:p>
      <w:pPr>
        <w:spacing w:line="560" w:lineRule="exact"/>
        <w:ind w:firstLine="560" w:firstLineChars="200"/>
        <w:rPr>
          <w:rFonts w:hint="eastAsia" w:ascii="仿宋_GB2312" w:eastAsia="仿宋_GB2312"/>
          <w:spacing w:val="-20"/>
          <w:sz w:val="32"/>
          <w:szCs w:val="32"/>
          <w:lang w:eastAsia="zh-CN"/>
        </w:rPr>
      </w:pPr>
      <w:r>
        <w:rPr>
          <w:rFonts w:hint="eastAsia" w:ascii="仿宋_GB2312" w:eastAsia="仿宋_GB2312"/>
          <w:spacing w:val="-20"/>
          <w:sz w:val="32"/>
          <w:szCs w:val="32"/>
        </w:rPr>
        <w:t>附件：1.</w:t>
      </w:r>
      <w:r>
        <w:rPr>
          <w:rFonts w:hint="eastAsia" w:ascii="仿宋_GB2312" w:eastAsia="仿宋_GB2312"/>
          <w:spacing w:val="-20"/>
          <w:sz w:val="32"/>
          <w:szCs w:val="32"/>
          <w:lang w:eastAsia="zh-CN"/>
        </w:rPr>
        <w:t>泉港区交通运输局</w:t>
      </w:r>
      <w:r>
        <w:rPr>
          <w:rFonts w:hint="eastAsia" w:ascii="仿宋_GB2312" w:eastAsia="仿宋_GB2312"/>
          <w:spacing w:val="-20"/>
          <w:sz w:val="32"/>
          <w:szCs w:val="32"/>
        </w:rPr>
        <w:t>政务公开标准化规范化工作任务</w:t>
      </w:r>
      <w:r>
        <w:rPr>
          <w:rFonts w:hint="eastAsia" w:ascii="仿宋_GB2312" w:eastAsia="仿宋_GB2312"/>
          <w:spacing w:val="-20"/>
          <w:sz w:val="32"/>
          <w:szCs w:val="32"/>
          <w:lang w:eastAsia="zh-CN"/>
        </w:rPr>
        <w:t>分工表</w:t>
      </w:r>
    </w:p>
    <w:p>
      <w:pPr>
        <w:spacing w:line="560" w:lineRule="exact"/>
        <w:ind w:firstLine="1400" w:firstLineChars="500"/>
        <w:rPr>
          <w:rFonts w:ascii="仿宋_GB2312" w:eastAsia="仿宋_GB2312"/>
          <w:spacing w:val="-20"/>
          <w:sz w:val="32"/>
          <w:szCs w:val="32"/>
        </w:rPr>
      </w:pPr>
      <w:r>
        <w:rPr>
          <w:rFonts w:hint="eastAsia" w:ascii="仿宋_GB2312" w:eastAsia="仿宋_GB2312"/>
          <w:spacing w:val="-20"/>
          <w:sz w:val="32"/>
          <w:szCs w:val="32"/>
        </w:rPr>
        <w:t>2.泉港区</w:t>
      </w:r>
      <w:r>
        <w:rPr>
          <w:rFonts w:hint="eastAsia" w:ascii="仿宋_GB2312" w:eastAsia="仿宋_GB2312"/>
          <w:spacing w:val="-20"/>
          <w:sz w:val="32"/>
          <w:szCs w:val="32"/>
          <w:lang w:eastAsia="zh-CN"/>
        </w:rPr>
        <w:t>交通运输局</w:t>
      </w:r>
      <w:r>
        <w:rPr>
          <w:rFonts w:hint="eastAsia" w:ascii="仿宋_GB2312" w:eastAsia="仿宋_GB2312"/>
          <w:spacing w:val="-20"/>
          <w:sz w:val="32"/>
          <w:szCs w:val="32"/>
        </w:rPr>
        <w:t>政务公开标准化规范化领导小组</w:t>
      </w:r>
    </w:p>
    <w:p>
      <w:pPr>
        <w:spacing w:line="560" w:lineRule="exact"/>
        <w:ind w:firstLine="645"/>
        <w:rPr>
          <w:rFonts w:ascii="仿宋_GB2312" w:eastAsia="仿宋_GB2312"/>
          <w:sz w:val="32"/>
          <w:szCs w:val="32"/>
        </w:rPr>
      </w:pPr>
    </w:p>
    <w:p>
      <w:pPr>
        <w:spacing w:line="560" w:lineRule="exact"/>
        <w:ind w:firstLine="645"/>
        <w:rPr>
          <w:rFonts w:ascii="仿宋_GB2312" w:eastAsia="仿宋_GB2312"/>
          <w:sz w:val="32"/>
          <w:szCs w:val="32"/>
        </w:rPr>
      </w:pPr>
    </w:p>
    <w:p>
      <w:pPr>
        <w:spacing w:line="560" w:lineRule="exact"/>
        <w:ind w:firstLine="645"/>
        <w:rPr>
          <w:rFonts w:hint="eastAsia" w:ascii="仿宋_GB2312" w:eastAsia="仿宋_GB2312"/>
          <w:sz w:val="32"/>
          <w:szCs w:val="32"/>
          <w:lang w:eastAsia="zh-CN"/>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泉港区</w:t>
      </w:r>
      <w:r>
        <w:rPr>
          <w:rFonts w:hint="eastAsia" w:ascii="仿宋_GB2312" w:eastAsia="仿宋_GB2312"/>
          <w:sz w:val="32"/>
          <w:szCs w:val="32"/>
          <w:lang w:eastAsia="zh-CN"/>
        </w:rPr>
        <w:t>交通运输局</w:t>
      </w:r>
    </w:p>
    <w:p>
      <w:pPr>
        <w:spacing w:line="560" w:lineRule="exact"/>
        <w:ind w:firstLine="645"/>
        <w:rPr>
          <w:rFonts w:ascii="楷体_GB2312" w:eastAsia="楷体_GB2312"/>
          <w:sz w:val="32"/>
          <w:szCs w:val="32"/>
        </w:rPr>
        <w:sectPr>
          <w:footerReference r:id="rId3" w:type="default"/>
          <w:footerReference r:id="rId4" w:type="even"/>
          <w:pgSz w:w="11906" w:h="16838"/>
          <w:pgMar w:top="2098" w:right="1531" w:bottom="1871" w:left="1531" w:header="851" w:footer="1531" w:gutter="0"/>
          <w:pgBorders>
            <w:top w:val="none" w:sz="0" w:space="0"/>
            <w:left w:val="none" w:sz="0" w:space="0"/>
            <w:bottom w:val="none" w:sz="0" w:space="0"/>
            <w:right w:val="none" w:sz="0" w:space="0"/>
          </w:pgBorders>
          <w:pgNumType w:fmt="numberInDash"/>
          <w:cols w:space="425" w:num="1"/>
          <w:docGrid w:type="lines" w:linePitch="312" w:charSpace="0"/>
        </w:sectPr>
      </w:pPr>
      <w:r>
        <w:rPr>
          <w:rFonts w:hint="eastAsia" w:ascii="仿宋_GB2312" w:eastAsia="仿宋_GB2312"/>
          <w:sz w:val="32"/>
          <w:szCs w:val="32"/>
        </w:rPr>
        <w:t xml:space="preserve">                              2020年</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2</w:t>
      </w:r>
      <w:r>
        <w:rPr>
          <w:rFonts w:hint="eastAsia" w:ascii="仿宋_GB2312" w:eastAsia="仿宋_GB2312"/>
          <w:sz w:val="32"/>
          <w:szCs w:val="32"/>
        </w:rPr>
        <w:t>日</w:t>
      </w:r>
      <w:r>
        <w:rPr>
          <w:rFonts w:ascii="楷体_GB2312" w:eastAsia="楷体_GB2312"/>
          <w:sz w:val="32"/>
          <w:szCs w:val="32"/>
        </w:rPr>
        <w:br w:type="page"/>
      </w:r>
    </w:p>
    <w:p>
      <w:pPr>
        <w:widowControl/>
        <w:jc w:val="left"/>
        <w:rPr>
          <w:rFonts w:ascii="黑体" w:hAnsi="黑体" w:eastAsia="黑体"/>
          <w:sz w:val="36"/>
          <w:szCs w:val="36"/>
        </w:rPr>
      </w:pPr>
      <w:r>
        <w:rPr>
          <w:rFonts w:hint="eastAsia" w:ascii="楷体_GB2312" w:eastAsia="楷体_GB2312"/>
          <w:sz w:val="32"/>
          <w:szCs w:val="32"/>
        </w:rPr>
        <w:t xml:space="preserve">    </w:t>
      </w:r>
      <w:r>
        <w:rPr>
          <w:rFonts w:hint="eastAsia" w:ascii="黑体" w:hAnsi="黑体" w:eastAsia="黑体"/>
          <w:sz w:val="32"/>
          <w:szCs w:val="32"/>
        </w:rPr>
        <w:t>附件1</w:t>
      </w:r>
    </w:p>
    <w:p>
      <w:pPr>
        <w:widowControl/>
        <w:jc w:val="center"/>
        <w:rPr>
          <w:rFonts w:hint="eastAsia" w:asciiTheme="majorEastAsia" w:hAnsiTheme="majorEastAsia" w:eastAsiaTheme="majorEastAsia"/>
          <w:sz w:val="36"/>
          <w:szCs w:val="36"/>
          <w:lang w:eastAsia="zh-CN"/>
        </w:rPr>
      </w:pPr>
      <w:r>
        <w:rPr>
          <w:rFonts w:hint="eastAsia" w:asciiTheme="majorEastAsia" w:hAnsiTheme="majorEastAsia" w:eastAsiaTheme="majorEastAsia"/>
          <w:sz w:val="36"/>
          <w:szCs w:val="36"/>
          <w:lang w:eastAsia="zh-CN"/>
        </w:rPr>
        <w:t>泉港区交通运输局</w:t>
      </w:r>
      <w:r>
        <w:rPr>
          <w:rFonts w:hint="eastAsia" w:asciiTheme="majorEastAsia" w:hAnsiTheme="majorEastAsia" w:eastAsiaTheme="majorEastAsia"/>
          <w:sz w:val="36"/>
          <w:szCs w:val="36"/>
        </w:rPr>
        <w:t>政务公开标准化规范化工作任务分工</w:t>
      </w:r>
      <w:r>
        <w:rPr>
          <w:rFonts w:hint="eastAsia" w:asciiTheme="majorEastAsia" w:hAnsiTheme="majorEastAsia" w:eastAsiaTheme="majorEastAsia"/>
          <w:sz w:val="36"/>
          <w:szCs w:val="36"/>
          <w:lang w:eastAsia="zh-CN"/>
        </w:rPr>
        <w:t>表</w:t>
      </w:r>
    </w:p>
    <w:tbl>
      <w:tblPr>
        <w:tblStyle w:val="5"/>
        <w:tblW w:w="15659"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817"/>
        <w:gridCol w:w="1843"/>
        <w:gridCol w:w="3279"/>
        <w:gridCol w:w="2801"/>
        <w:gridCol w:w="2250"/>
        <w:gridCol w:w="466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817" w:type="dxa"/>
            <w:tcBorders>
              <w:tl2br w:val="nil"/>
              <w:tr2bl w:val="nil"/>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序号</w:t>
            </w:r>
          </w:p>
        </w:tc>
        <w:tc>
          <w:tcPr>
            <w:tcW w:w="1843" w:type="dxa"/>
            <w:tcBorders>
              <w:tl2br w:val="nil"/>
              <w:tr2bl w:val="nil"/>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工作任务</w:t>
            </w:r>
          </w:p>
        </w:tc>
        <w:tc>
          <w:tcPr>
            <w:tcW w:w="3279" w:type="dxa"/>
            <w:tcBorders>
              <w:tl2br w:val="nil"/>
              <w:tr2bl w:val="nil"/>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具体事项</w:t>
            </w:r>
          </w:p>
        </w:tc>
        <w:tc>
          <w:tcPr>
            <w:tcW w:w="2801" w:type="dxa"/>
            <w:tcBorders>
              <w:tl2br w:val="nil"/>
              <w:tr2bl w:val="nil"/>
            </w:tcBorders>
            <w:shd w:val="clear" w:color="auto" w:fill="auto"/>
            <w:vAlign w:val="center"/>
          </w:tcPr>
          <w:p>
            <w:pPr>
              <w:widowControl/>
              <w:jc w:val="center"/>
              <w:rPr>
                <w:rFonts w:hint="eastAsia" w:ascii="黑体" w:hAnsi="黑体" w:eastAsia="黑体" w:cs="宋体"/>
                <w:color w:val="000000"/>
                <w:kern w:val="0"/>
                <w:sz w:val="28"/>
                <w:szCs w:val="28"/>
                <w:lang w:eastAsia="zh-CN"/>
              </w:rPr>
            </w:pPr>
            <w:r>
              <w:rPr>
                <w:rFonts w:hint="eastAsia" w:ascii="黑体" w:hAnsi="黑体" w:eastAsia="黑体" w:cs="宋体"/>
                <w:color w:val="000000"/>
                <w:kern w:val="0"/>
                <w:sz w:val="28"/>
                <w:szCs w:val="28"/>
                <w:lang w:eastAsia="zh-CN"/>
              </w:rPr>
              <w:t>牵头股室</w:t>
            </w:r>
          </w:p>
        </w:tc>
        <w:tc>
          <w:tcPr>
            <w:tcW w:w="2250" w:type="dxa"/>
            <w:tcBorders>
              <w:tl2br w:val="nil"/>
              <w:tr2bl w:val="nil"/>
            </w:tcBorders>
            <w:shd w:val="clear" w:color="auto" w:fill="auto"/>
            <w:vAlign w:val="center"/>
          </w:tcPr>
          <w:p>
            <w:pPr>
              <w:widowControl/>
              <w:jc w:val="center"/>
              <w:rPr>
                <w:rFonts w:hint="eastAsia" w:ascii="黑体" w:hAnsi="黑体" w:eastAsia="黑体" w:cs="宋体"/>
                <w:color w:val="000000"/>
                <w:kern w:val="0"/>
                <w:sz w:val="28"/>
                <w:szCs w:val="28"/>
                <w:lang w:eastAsia="zh-CN"/>
              </w:rPr>
            </w:pPr>
            <w:r>
              <w:rPr>
                <w:rFonts w:hint="eastAsia" w:ascii="黑体" w:hAnsi="黑体" w:eastAsia="黑体" w:cs="宋体"/>
                <w:color w:val="000000"/>
                <w:kern w:val="0"/>
                <w:sz w:val="28"/>
                <w:szCs w:val="28"/>
                <w:lang w:eastAsia="zh-CN"/>
              </w:rPr>
              <w:t>协办股室</w:t>
            </w:r>
          </w:p>
        </w:tc>
        <w:tc>
          <w:tcPr>
            <w:tcW w:w="4669" w:type="dxa"/>
            <w:tcBorders>
              <w:tl2br w:val="nil"/>
              <w:tr2bl w:val="nil"/>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完成时间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7" w:hRule="atLeast"/>
        </w:trPr>
        <w:tc>
          <w:tcPr>
            <w:tcW w:w="817" w:type="dxa"/>
            <w:vMerge w:val="restart"/>
            <w:tcBorders>
              <w:tl2br w:val="nil"/>
              <w:tr2bl w:val="nil"/>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843" w:type="dxa"/>
            <w:vMerge w:val="restart"/>
            <w:tcBorders>
              <w:tl2br w:val="nil"/>
              <w:tr2bl w:val="nil"/>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全面梳理政务公开事项</w:t>
            </w:r>
          </w:p>
        </w:tc>
        <w:tc>
          <w:tcPr>
            <w:tcW w:w="3279" w:type="dxa"/>
            <w:tcBorders>
              <w:tl2br w:val="nil"/>
              <w:tr2bl w:val="nil"/>
            </w:tcBorders>
            <w:shd w:val="clear" w:color="auto" w:fill="auto"/>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（1）梳理规范权责清单，动态调整更新</w:t>
            </w:r>
          </w:p>
        </w:tc>
        <w:tc>
          <w:tcPr>
            <w:tcW w:w="2801" w:type="dxa"/>
            <w:tcBorders>
              <w:tl2br w:val="nil"/>
              <w:tr2bl w:val="nil"/>
            </w:tcBorders>
            <w:shd w:val="clear" w:color="auto" w:fill="auto"/>
            <w:vAlign w:val="center"/>
          </w:tcPr>
          <w:p>
            <w:pPr>
              <w:widowControl/>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综合股</w:t>
            </w:r>
          </w:p>
        </w:tc>
        <w:tc>
          <w:tcPr>
            <w:tcW w:w="2250" w:type="dxa"/>
            <w:tcBorders>
              <w:tl2br w:val="nil"/>
              <w:tr2bl w:val="nil"/>
            </w:tcBorders>
            <w:shd w:val="clear" w:color="auto" w:fill="auto"/>
            <w:vAlign w:val="center"/>
          </w:tcPr>
          <w:p>
            <w:pPr>
              <w:widowControl/>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局各股室（中队、站）</w:t>
            </w:r>
          </w:p>
        </w:tc>
        <w:tc>
          <w:tcPr>
            <w:tcW w:w="4669" w:type="dxa"/>
            <w:tcBorders>
              <w:tl2br w:val="nil"/>
              <w:tr2bl w:val="nil"/>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2020年7月</w:t>
            </w:r>
            <w:r>
              <w:rPr>
                <w:rFonts w:hint="eastAsia" w:ascii="仿宋_GB2312" w:hAnsi="宋体" w:eastAsia="仿宋_GB2312" w:cs="宋体"/>
                <w:color w:val="000000"/>
                <w:kern w:val="0"/>
                <w:sz w:val="24"/>
                <w:szCs w:val="24"/>
                <w:lang w:val="en-US" w:eastAsia="zh-CN"/>
              </w:rPr>
              <w:t>17</w:t>
            </w:r>
            <w:r>
              <w:rPr>
                <w:rFonts w:hint="eastAsia" w:ascii="仿宋_GB2312" w:hAnsi="宋体" w:eastAsia="仿宋_GB2312" w:cs="宋体"/>
                <w:color w:val="000000"/>
                <w:kern w:val="0"/>
                <w:sz w:val="24"/>
                <w:szCs w:val="24"/>
              </w:rPr>
              <w:t>日前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9" w:hRule="atLeast"/>
        </w:trPr>
        <w:tc>
          <w:tcPr>
            <w:tcW w:w="817" w:type="dxa"/>
            <w:vMerge w:val="continue"/>
            <w:tcBorders>
              <w:tl2br w:val="nil"/>
              <w:tr2bl w:val="nil"/>
            </w:tcBorders>
            <w:vAlign w:val="center"/>
          </w:tcPr>
          <w:p>
            <w:pPr>
              <w:widowControl/>
              <w:jc w:val="left"/>
              <w:rPr>
                <w:rFonts w:ascii="仿宋_GB2312" w:hAnsi="宋体" w:eastAsia="仿宋_GB2312" w:cs="宋体"/>
                <w:color w:val="000000"/>
                <w:kern w:val="0"/>
                <w:sz w:val="24"/>
                <w:szCs w:val="24"/>
              </w:rPr>
            </w:pPr>
          </w:p>
        </w:tc>
        <w:tc>
          <w:tcPr>
            <w:tcW w:w="1843" w:type="dxa"/>
            <w:vMerge w:val="continue"/>
            <w:tcBorders>
              <w:tl2br w:val="nil"/>
              <w:tr2bl w:val="nil"/>
            </w:tcBorders>
            <w:shd w:val="clear" w:color="auto" w:fill="auto"/>
            <w:vAlign w:val="center"/>
          </w:tcPr>
          <w:p>
            <w:pPr>
              <w:widowControl/>
              <w:jc w:val="left"/>
              <w:rPr>
                <w:rFonts w:ascii="仿宋_GB2312" w:hAnsi="宋体" w:eastAsia="仿宋_GB2312" w:cs="宋体"/>
                <w:color w:val="000000"/>
                <w:kern w:val="0"/>
                <w:sz w:val="22"/>
              </w:rPr>
            </w:pPr>
          </w:p>
        </w:tc>
        <w:tc>
          <w:tcPr>
            <w:tcW w:w="3279" w:type="dxa"/>
            <w:tcBorders>
              <w:tl2br w:val="nil"/>
              <w:tr2bl w:val="nil"/>
            </w:tcBorders>
            <w:shd w:val="clear" w:color="auto" w:fill="auto"/>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（2）梳理规范公共服务清单，动态调整更新</w:t>
            </w:r>
          </w:p>
        </w:tc>
        <w:tc>
          <w:tcPr>
            <w:tcW w:w="2801" w:type="dxa"/>
            <w:tcBorders>
              <w:tl2br w:val="nil"/>
              <w:tr2bl w:val="nil"/>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eastAsia="zh-CN"/>
              </w:rPr>
              <w:t>综合股</w:t>
            </w:r>
          </w:p>
        </w:tc>
        <w:tc>
          <w:tcPr>
            <w:tcW w:w="2250" w:type="dxa"/>
            <w:tcBorders>
              <w:tl2br w:val="nil"/>
              <w:tr2bl w:val="nil"/>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eastAsia="zh-CN"/>
              </w:rPr>
              <w:t>局各股室（中队、站）</w:t>
            </w:r>
          </w:p>
        </w:tc>
        <w:tc>
          <w:tcPr>
            <w:tcW w:w="4669" w:type="dxa"/>
            <w:tcBorders>
              <w:tl2br w:val="nil"/>
              <w:tr2bl w:val="nil"/>
            </w:tcBorders>
            <w:shd w:val="clear" w:color="auto" w:fill="auto"/>
            <w:vAlign w:val="center"/>
          </w:tcPr>
          <w:p>
            <w:pPr>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2020年7月</w:t>
            </w:r>
            <w:r>
              <w:rPr>
                <w:rFonts w:hint="eastAsia" w:ascii="仿宋_GB2312" w:hAnsi="宋体" w:eastAsia="仿宋_GB2312" w:cs="宋体"/>
                <w:color w:val="000000"/>
                <w:kern w:val="0"/>
                <w:sz w:val="24"/>
                <w:szCs w:val="24"/>
                <w:lang w:val="en-US" w:eastAsia="zh-CN"/>
              </w:rPr>
              <w:t>17</w:t>
            </w:r>
            <w:r>
              <w:rPr>
                <w:rFonts w:hint="eastAsia" w:ascii="仿宋_GB2312" w:hAnsi="宋体" w:eastAsia="仿宋_GB2312" w:cs="宋体"/>
                <w:color w:val="000000"/>
                <w:kern w:val="0"/>
                <w:sz w:val="24"/>
                <w:szCs w:val="24"/>
              </w:rPr>
              <w:t>日前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8" w:hRule="atLeast"/>
        </w:trPr>
        <w:tc>
          <w:tcPr>
            <w:tcW w:w="817" w:type="dxa"/>
            <w:vMerge w:val="restart"/>
            <w:tcBorders>
              <w:tl2br w:val="nil"/>
              <w:tr2bl w:val="nil"/>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w:t>
            </w:r>
          </w:p>
        </w:tc>
        <w:tc>
          <w:tcPr>
            <w:tcW w:w="1843" w:type="dxa"/>
            <w:vMerge w:val="restart"/>
            <w:tcBorders>
              <w:tl2br w:val="nil"/>
              <w:tr2bl w:val="nil"/>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编制政务公开事项目录</w:t>
            </w:r>
          </w:p>
        </w:tc>
        <w:tc>
          <w:tcPr>
            <w:tcW w:w="3279" w:type="dxa"/>
            <w:tcBorders>
              <w:tl2br w:val="nil"/>
              <w:tr2bl w:val="nil"/>
            </w:tcBorders>
            <w:shd w:val="clear" w:color="auto" w:fill="auto"/>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w:t>
            </w:r>
            <w:r>
              <w:rPr>
                <w:rFonts w:hint="eastAsia" w:ascii="仿宋_GB2312" w:hAnsi="宋体" w:eastAsia="仿宋_GB2312" w:cs="宋体"/>
                <w:color w:val="000000"/>
                <w:kern w:val="0"/>
                <w:sz w:val="24"/>
                <w:szCs w:val="24"/>
                <w:lang w:val="en-US" w:eastAsia="zh-CN"/>
              </w:rPr>
              <w:t>3</w:t>
            </w:r>
            <w:r>
              <w:rPr>
                <w:rFonts w:hint="eastAsia" w:ascii="仿宋_GB2312" w:hAnsi="宋体" w:eastAsia="仿宋_GB2312" w:cs="宋体"/>
                <w:color w:val="000000"/>
                <w:kern w:val="0"/>
                <w:sz w:val="24"/>
                <w:szCs w:val="24"/>
              </w:rPr>
              <w:t>）编制26个领域政务公开事项目录</w:t>
            </w:r>
          </w:p>
        </w:tc>
        <w:tc>
          <w:tcPr>
            <w:tcW w:w="2801" w:type="dxa"/>
            <w:tcBorders>
              <w:tl2br w:val="nil"/>
              <w:tr2bl w:val="nil"/>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eastAsia="zh-CN"/>
              </w:rPr>
              <w:t>综合股</w:t>
            </w:r>
          </w:p>
        </w:tc>
        <w:tc>
          <w:tcPr>
            <w:tcW w:w="2250" w:type="dxa"/>
            <w:tcBorders>
              <w:tl2br w:val="nil"/>
              <w:tr2bl w:val="nil"/>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eastAsia="zh-CN"/>
              </w:rPr>
              <w:t>局各股室（中队、站）</w:t>
            </w:r>
          </w:p>
        </w:tc>
        <w:tc>
          <w:tcPr>
            <w:tcW w:w="4669" w:type="dxa"/>
            <w:tcBorders>
              <w:tl2br w:val="nil"/>
              <w:tr2bl w:val="nil"/>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2020年10月</w:t>
            </w:r>
            <w:r>
              <w:rPr>
                <w:rFonts w:hint="eastAsia" w:ascii="仿宋_GB2312" w:hAnsi="宋体" w:eastAsia="仿宋_GB2312" w:cs="宋体"/>
                <w:color w:val="000000"/>
                <w:kern w:val="0"/>
                <w:sz w:val="24"/>
                <w:szCs w:val="24"/>
                <w:lang w:val="en-US" w:eastAsia="zh-CN"/>
              </w:rPr>
              <w:t>19</w:t>
            </w:r>
            <w:r>
              <w:rPr>
                <w:rFonts w:hint="eastAsia" w:ascii="仿宋_GB2312" w:hAnsi="宋体" w:eastAsia="仿宋_GB2312" w:cs="宋体"/>
                <w:color w:val="000000"/>
                <w:kern w:val="0"/>
                <w:sz w:val="24"/>
                <w:szCs w:val="24"/>
              </w:rPr>
              <w:t>日前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0" w:hRule="atLeast"/>
        </w:trPr>
        <w:tc>
          <w:tcPr>
            <w:tcW w:w="817" w:type="dxa"/>
            <w:vMerge w:val="continue"/>
            <w:tcBorders>
              <w:tl2br w:val="nil"/>
              <w:tr2bl w:val="nil"/>
            </w:tcBorders>
            <w:vAlign w:val="center"/>
          </w:tcPr>
          <w:p>
            <w:pPr>
              <w:widowControl/>
              <w:jc w:val="left"/>
              <w:rPr>
                <w:rFonts w:ascii="仿宋_GB2312" w:hAnsi="宋体" w:eastAsia="仿宋_GB2312" w:cs="宋体"/>
                <w:color w:val="000000"/>
                <w:kern w:val="0"/>
                <w:sz w:val="24"/>
                <w:szCs w:val="24"/>
              </w:rPr>
            </w:pPr>
          </w:p>
        </w:tc>
        <w:tc>
          <w:tcPr>
            <w:tcW w:w="1843" w:type="dxa"/>
            <w:vMerge w:val="continue"/>
            <w:tcBorders>
              <w:tl2br w:val="nil"/>
              <w:tr2bl w:val="nil"/>
            </w:tcBorders>
            <w:vAlign w:val="center"/>
          </w:tcPr>
          <w:p>
            <w:pPr>
              <w:widowControl/>
              <w:jc w:val="left"/>
              <w:rPr>
                <w:rFonts w:ascii="仿宋_GB2312" w:hAnsi="宋体" w:eastAsia="仿宋_GB2312" w:cs="宋体"/>
                <w:color w:val="000000"/>
                <w:kern w:val="0"/>
                <w:sz w:val="24"/>
                <w:szCs w:val="24"/>
              </w:rPr>
            </w:pPr>
          </w:p>
        </w:tc>
        <w:tc>
          <w:tcPr>
            <w:tcW w:w="3279" w:type="dxa"/>
            <w:tcBorders>
              <w:tl2br w:val="nil"/>
              <w:tr2bl w:val="nil"/>
            </w:tcBorders>
            <w:shd w:val="clear" w:color="auto" w:fill="auto"/>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w:t>
            </w:r>
            <w:r>
              <w:rPr>
                <w:rFonts w:hint="eastAsia" w:ascii="仿宋_GB2312" w:hAnsi="宋体" w:eastAsia="仿宋_GB2312" w:cs="宋体"/>
                <w:color w:val="000000"/>
                <w:kern w:val="0"/>
                <w:sz w:val="24"/>
                <w:szCs w:val="24"/>
                <w:lang w:val="en-US" w:eastAsia="zh-CN"/>
              </w:rPr>
              <w:t>4</w:t>
            </w:r>
            <w:r>
              <w:rPr>
                <w:rFonts w:hint="eastAsia" w:ascii="仿宋_GB2312" w:hAnsi="宋体" w:eastAsia="仿宋_GB2312" w:cs="宋体"/>
                <w:color w:val="000000"/>
                <w:kern w:val="0"/>
                <w:sz w:val="24"/>
                <w:szCs w:val="24"/>
              </w:rPr>
              <w:t>）建立区、镇两级政务公开事项目录体系并统一公开</w:t>
            </w:r>
          </w:p>
        </w:tc>
        <w:tc>
          <w:tcPr>
            <w:tcW w:w="2801" w:type="dxa"/>
            <w:tcBorders>
              <w:tl2br w:val="nil"/>
              <w:tr2bl w:val="nil"/>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eastAsia="zh-CN"/>
              </w:rPr>
              <w:t>综合股</w:t>
            </w:r>
          </w:p>
        </w:tc>
        <w:tc>
          <w:tcPr>
            <w:tcW w:w="2250" w:type="dxa"/>
            <w:tcBorders>
              <w:tl2br w:val="nil"/>
              <w:tr2bl w:val="nil"/>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eastAsia="zh-CN"/>
              </w:rPr>
              <w:t>局各股室（中队、站）</w:t>
            </w:r>
          </w:p>
        </w:tc>
        <w:tc>
          <w:tcPr>
            <w:tcW w:w="4669" w:type="dxa"/>
            <w:tcBorders>
              <w:tl2br w:val="nil"/>
              <w:tr2bl w:val="nil"/>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2020年10月</w:t>
            </w:r>
            <w:r>
              <w:rPr>
                <w:rFonts w:hint="eastAsia" w:ascii="仿宋_GB2312" w:hAnsi="宋体" w:eastAsia="仿宋_GB2312" w:cs="宋体"/>
                <w:color w:val="000000"/>
                <w:kern w:val="0"/>
                <w:sz w:val="24"/>
                <w:szCs w:val="24"/>
                <w:lang w:val="en-US" w:eastAsia="zh-CN"/>
              </w:rPr>
              <w:t>30</w:t>
            </w:r>
            <w:r>
              <w:rPr>
                <w:rFonts w:hint="eastAsia" w:ascii="仿宋_GB2312" w:hAnsi="宋体" w:eastAsia="仿宋_GB2312" w:cs="宋体"/>
                <w:color w:val="000000"/>
                <w:kern w:val="0"/>
                <w:sz w:val="24"/>
                <w:szCs w:val="24"/>
              </w:rPr>
              <w:t>日前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0" w:hRule="atLeast"/>
        </w:trPr>
        <w:tc>
          <w:tcPr>
            <w:tcW w:w="817" w:type="dxa"/>
            <w:vMerge w:val="restart"/>
            <w:tcBorders>
              <w:tl2br w:val="nil"/>
              <w:tr2bl w:val="nil"/>
            </w:tcBorders>
            <w:vAlign w:val="center"/>
          </w:tcPr>
          <w:p>
            <w:pPr>
              <w:widowControl/>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3</w:t>
            </w:r>
          </w:p>
        </w:tc>
        <w:tc>
          <w:tcPr>
            <w:tcW w:w="1843" w:type="dxa"/>
            <w:vMerge w:val="restart"/>
            <w:tcBorders>
              <w:tl2br w:val="nil"/>
              <w:tr2bl w:val="nil"/>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加强政府系统政务新媒体建设</w:t>
            </w:r>
          </w:p>
        </w:tc>
        <w:tc>
          <w:tcPr>
            <w:tcW w:w="3279" w:type="dxa"/>
            <w:tcBorders>
              <w:tl2br w:val="nil"/>
              <w:tr2bl w:val="nil"/>
            </w:tcBorders>
            <w:shd w:val="clear" w:color="auto" w:fill="auto"/>
            <w:vAlign w:val="top"/>
          </w:tcPr>
          <w:p>
            <w:pPr>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w:t>
            </w:r>
            <w:r>
              <w:rPr>
                <w:rFonts w:hint="eastAsia" w:ascii="仿宋_GB2312" w:hAnsi="宋体" w:eastAsia="仿宋_GB2312" w:cs="宋体"/>
                <w:color w:val="000000"/>
                <w:kern w:val="0"/>
                <w:sz w:val="24"/>
                <w:szCs w:val="24"/>
                <w:lang w:val="en-US" w:eastAsia="zh-CN"/>
              </w:rPr>
              <w:t>5</w:t>
            </w:r>
            <w:r>
              <w:rPr>
                <w:rFonts w:hint="eastAsia" w:ascii="仿宋_GB2312" w:hAnsi="宋体" w:eastAsia="仿宋_GB2312" w:cs="宋体"/>
                <w:color w:val="000000"/>
                <w:kern w:val="0"/>
                <w:sz w:val="24"/>
                <w:szCs w:val="24"/>
              </w:rPr>
              <w:t>）建设政府信息在新媒体的发布机制，建设更加权威的信息发布平台</w:t>
            </w:r>
          </w:p>
        </w:tc>
        <w:tc>
          <w:tcPr>
            <w:tcW w:w="2801" w:type="dxa"/>
            <w:tcBorders>
              <w:tl2br w:val="nil"/>
              <w:tr2bl w:val="nil"/>
            </w:tcBorders>
            <w:shd w:val="clear" w:color="auto" w:fill="auto"/>
            <w:vAlign w:val="center"/>
          </w:tcPr>
          <w:p>
            <w:pPr>
              <w:widowControl/>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综合股</w:t>
            </w:r>
          </w:p>
        </w:tc>
        <w:tc>
          <w:tcPr>
            <w:tcW w:w="2250" w:type="dxa"/>
            <w:tcBorders>
              <w:tl2br w:val="nil"/>
              <w:tr2bl w:val="nil"/>
            </w:tcBorders>
            <w:shd w:val="clear" w:color="auto" w:fill="auto"/>
            <w:vAlign w:val="center"/>
          </w:tcPr>
          <w:p>
            <w:pPr>
              <w:widowControl/>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局各股室（中队、站）</w:t>
            </w:r>
          </w:p>
        </w:tc>
        <w:tc>
          <w:tcPr>
            <w:tcW w:w="4669" w:type="dxa"/>
            <w:tcBorders>
              <w:tl2br w:val="nil"/>
              <w:tr2bl w:val="nil"/>
            </w:tcBorders>
            <w:shd w:val="clear" w:color="auto" w:fill="auto"/>
            <w:vAlign w:val="center"/>
          </w:tcPr>
          <w:p>
            <w:pPr>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2021年12月底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0" w:hRule="atLeast"/>
        </w:trPr>
        <w:tc>
          <w:tcPr>
            <w:tcW w:w="817" w:type="dxa"/>
            <w:vMerge w:val="continue"/>
            <w:tcBorders>
              <w:tl2br w:val="nil"/>
              <w:tr2bl w:val="nil"/>
            </w:tcBorders>
            <w:vAlign w:val="center"/>
          </w:tcPr>
          <w:p>
            <w:pPr>
              <w:widowControl/>
              <w:jc w:val="left"/>
              <w:rPr>
                <w:rFonts w:ascii="仿宋_GB2312" w:hAnsi="宋体" w:eastAsia="仿宋_GB2312" w:cs="宋体"/>
                <w:color w:val="000000"/>
                <w:kern w:val="0"/>
                <w:sz w:val="24"/>
                <w:szCs w:val="24"/>
              </w:rPr>
            </w:pPr>
          </w:p>
        </w:tc>
        <w:tc>
          <w:tcPr>
            <w:tcW w:w="1843" w:type="dxa"/>
            <w:vMerge w:val="continue"/>
            <w:tcBorders>
              <w:tl2br w:val="nil"/>
              <w:tr2bl w:val="nil"/>
            </w:tcBorders>
            <w:vAlign w:val="center"/>
          </w:tcPr>
          <w:p>
            <w:pPr>
              <w:widowControl/>
              <w:jc w:val="left"/>
              <w:rPr>
                <w:rFonts w:ascii="仿宋_GB2312" w:hAnsi="宋体" w:eastAsia="仿宋_GB2312" w:cs="宋体"/>
                <w:color w:val="000000"/>
                <w:kern w:val="0"/>
                <w:sz w:val="24"/>
                <w:szCs w:val="24"/>
              </w:rPr>
            </w:pPr>
          </w:p>
        </w:tc>
        <w:tc>
          <w:tcPr>
            <w:tcW w:w="3279" w:type="dxa"/>
            <w:tcBorders>
              <w:tl2br w:val="nil"/>
              <w:tr2bl w:val="nil"/>
            </w:tcBorders>
            <w:shd w:val="clear" w:color="auto" w:fill="auto"/>
            <w:vAlign w:val="top"/>
          </w:tcPr>
          <w:p>
            <w:pPr>
              <w:widowControl/>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w:t>
            </w:r>
            <w:r>
              <w:rPr>
                <w:rFonts w:hint="eastAsia" w:ascii="仿宋_GB2312" w:hAnsi="宋体" w:eastAsia="仿宋_GB2312" w:cs="宋体"/>
                <w:color w:val="000000"/>
                <w:kern w:val="0"/>
                <w:sz w:val="24"/>
                <w:szCs w:val="24"/>
                <w:lang w:val="en-US" w:eastAsia="zh-CN"/>
              </w:rPr>
              <w:t>6</w:t>
            </w:r>
            <w:r>
              <w:rPr>
                <w:rFonts w:hint="eastAsia" w:ascii="仿宋_GB2312" w:hAnsi="宋体" w:eastAsia="仿宋_GB2312" w:cs="宋体"/>
                <w:color w:val="000000"/>
                <w:kern w:val="0"/>
                <w:sz w:val="24"/>
                <w:szCs w:val="24"/>
              </w:rPr>
              <w:t>）在新媒体上设立政民互动和办事服务功能</w:t>
            </w:r>
          </w:p>
        </w:tc>
        <w:tc>
          <w:tcPr>
            <w:tcW w:w="2801" w:type="dxa"/>
            <w:tcBorders>
              <w:tl2br w:val="nil"/>
              <w:tr2bl w:val="nil"/>
            </w:tcBorders>
            <w:shd w:val="clear" w:color="auto" w:fill="auto"/>
            <w:vAlign w:val="center"/>
          </w:tcPr>
          <w:p>
            <w:pPr>
              <w:widowControl/>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综合股</w:t>
            </w:r>
          </w:p>
        </w:tc>
        <w:tc>
          <w:tcPr>
            <w:tcW w:w="2250" w:type="dxa"/>
            <w:tcBorders>
              <w:tl2br w:val="nil"/>
              <w:tr2bl w:val="nil"/>
            </w:tcBorders>
            <w:shd w:val="clear" w:color="auto" w:fill="auto"/>
            <w:vAlign w:val="center"/>
          </w:tcPr>
          <w:p>
            <w:pPr>
              <w:widowControl/>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局各股室（中队、站）</w:t>
            </w:r>
          </w:p>
        </w:tc>
        <w:tc>
          <w:tcPr>
            <w:tcW w:w="4669" w:type="dxa"/>
            <w:tcBorders>
              <w:tl2br w:val="nil"/>
              <w:tr2bl w:val="nil"/>
            </w:tcBorders>
            <w:shd w:val="clear" w:color="auto" w:fill="auto"/>
            <w:vAlign w:val="center"/>
          </w:tcPr>
          <w:p>
            <w:pPr>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2021年12月底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0" w:hRule="atLeast"/>
        </w:trPr>
        <w:tc>
          <w:tcPr>
            <w:tcW w:w="817" w:type="dxa"/>
            <w:vMerge w:val="continue"/>
            <w:tcBorders>
              <w:tl2br w:val="nil"/>
              <w:tr2bl w:val="nil"/>
            </w:tcBorders>
            <w:vAlign w:val="center"/>
          </w:tcPr>
          <w:p>
            <w:pPr>
              <w:widowControl/>
              <w:jc w:val="left"/>
              <w:rPr>
                <w:rFonts w:ascii="仿宋_GB2312" w:hAnsi="宋体" w:eastAsia="仿宋_GB2312" w:cs="宋体"/>
                <w:color w:val="000000"/>
                <w:kern w:val="0"/>
                <w:sz w:val="24"/>
                <w:szCs w:val="24"/>
              </w:rPr>
            </w:pPr>
          </w:p>
        </w:tc>
        <w:tc>
          <w:tcPr>
            <w:tcW w:w="1843" w:type="dxa"/>
            <w:vMerge w:val="continue"/>
            <w:tcBorders>
              <w:tl2br w:val="nil"/>
              <w:tr2bl w:val="nil"/>
            </w:tcBorders>
            <w:vAlign w:val="center"/>
          </w:tcPr>
          <w:p>
            <w:pPr>
              <w:widowControl/>
              <w:jc w:val="left"/>
              <w:rPr>
                <w:rFonts w:ascii="仿宋_GB2312" w:hAnsi="宋体" w:eastAsia="仿宋_GB2312" w:cs="宋体"/>
                <w:color w:val="000000"/>
                <w:kern w:val="0"/>
                <w:sz w:val="24"/>
                <w:szCs w:val="24"/>
              </w:rPr>
            </w:pPr>
          </w:p>
        </w:tc>
        <w:tc>
          <w:tcPr>
            <w:tcW w:w="3279" w:type="dxa"/>
            <w:tcBorders>
              <w:tl2br w:val="nil"/>
              <w:tr2bl w:val="nil"/>
            </w:tcBorders>
            <w:shd w:val="clear" w:color="auto" w:fill="auto"/>
            <w:vAlign w:val="top"/>
          </w:tcPr>
          <w:p>
            <w:pPr>
              <w:widowControl/>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w:t>
            </w:r>
            <w:r>
              <w:rPr>
                <w:rFonts w:hint="eastAsia" w:ascii="仿宋_GB2312" w:hAnsi="宋体" w:eastAsia="仿宋_GB2312" w:cs="宋体"/>
                <w:color w:val="000000"/>
                <w:kern w:val="0"/>
                <w:sz w:val="24"/>
                <w:szCs w:val="24"/>
                <w:lang w:val="en-US" w:eastAsia="zh-CN"/>
              </w:rPr>
              <w:t>7</w:t>
            </w:r>
            <w:r>
              <w:rPr>
                <w:rFonts w:hint="eastAsia" w:ascii="仿宋_GB2312" w:hAnsi="宋体" w:eastAsia="仿宋_GB2312" w:cs="宋体"/>
                <w:color w:val="000000"/>
                <w:kern w:val="0"/>
                <w:sz w:val="24"/>
                <w:szCs w:val="24"/>
              </w:rPr>
              <w:t>）推进政府网站和政务新媒体的数据融通。</w:t>
            </w:r>
          </w:p>
        </w:tc>
        <w:tc>
          <w:tcPr>
            <w:tcW w:w="2801" w:type="dxa"/>
            <w:tcBorders>
              <w:tl2br w:val="nil"/>
              <w:tr2bl w:val="nil"/>
            </w:tcBorders>
            <w:shd w:val="clear" w:color="auto" w:fill="auto"/>
            <w:vAlign w:val="center"/>
          </w:tcPr>
          <w:p>
            <w:pPr>
              <w:widowControl/>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综合股</w:t>
            </w:r>
          </w:p>
        </w:tc>
        <w:tc>
          <w:tcPr>
            <w:tcW w:w="2250" w:type="dxa"/>
            <w:tcBorders>
              <w:tl2br w:val="nil"/>
              <w:tr2bl w:val="nil"/>
            </w:tcBorders>
            <w:shd w:val="clear" w:color="auto" w:fill="auto"/>
            <w:vAlign w:val="center"/>
          </w:tcPr>
          <w:p>
            <w:pPr>
              <w:widowControl/>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局各股室（中队、站）</w:t>
            </w:r>
          </w:p>
        </w:tc>
        <w:tc>
          <w:tcPr>
            <w:tcW w:w="4669" w:type="dxa"/>
            <w:tcBorders>
              <w:tl2br w:val="nil"/>
              <w:tr2bl w:val="nil"/>
            </w:tcBorders>
            <w:shd w:val="clear" w:color="auto" w:fill="auto"/>
            <w:vAlign w:val="center"/>
          </w:tcPr>
          <w:p>
            <w:pPr>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0" w:hRule="atLeast"/>
        </w:trPr>
        <w:tc>
          <w:tcPr>
            <w:tcW w:w="817" w:type="dxa"/>
            <w:tcBorders>
              <w:tl2br w:val="nil"/>
              <w:tr2bl w:val="nil"/>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4</w:t>
            </w:r>
          </w:p>
        </w:tc>
        <w:tc>
          <w:tcPr>
            <w:tcW w:w="1843" w:type="dxa"/>
            <w:tcBorders>
              <w:tl2br w:val="nil"/>
              <w:tr2bl w:val="nil"/>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健全政府信息管理动态调整机制</w:t>
            </w:r>
          </w:p>
        </w:tc>
        <w:tc>
          <w:tcPr>
            <w:tcW w:w="3279" w:type="dxa"/>
            <w:tcBorders>
              <w:tl2br w:val="nil"/>
              <w:tr2bl w:val="nil"/>
            </w:tcBorders>
            <w:shd w:val="clear" w:color="auto" w:fill="auto"/>
            <w:vAlign w:val="top"/>
          </w:tcPr>
          <w:p>
            <w:pPr>
              <w:widowControl/>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w:t>
            </w:r>
            <w:r>
              <w:rPr>
                <w:rFonts w:hint="eastAsia" w:ascii="仿宋_GB2312" w:hAnsi="宋体" w:eastAsia="仿宋_GB2312" w:cs="宋体"/>
                <w:color w:val="000000"/>
                <w:kern w:val="0"/>
                <w:sz w:val="24"/>
                <w:szCs w:val="24"/>
                <w:lang w:val="en-US" w:eastAsia="zh-CN"/>
              </w:rPr>
              <w:t>8</w:t>
            </w:r>
            <w:r>
              <w:rPr>
                <w:rFonts w:hint="eastAsia" w:ascii="仿宋_GB2312" w:hAnsi="宋体" w:eastAsia="仿宋_GB2312" w:cs="宋体"/>
                <w:color w:val="000000"/>
                <w:kern w:val="0"/>
                <w:sz w:val="24"/>
                <w:szCs w:val="24"/>
              </w:rPr>
              <w:t>）建立健全规范性文件全生命周期管理制度机制</w:t>
            </w:r>
          </w:p>
        </w:tc>
        <w:tc>
          <w:tcPr>
            <w:tcW w:w="2801" w:type="dxa"/>
            <w:tcBorders>
              <w:tl2br w:val="nil"/>
              <w:tr2bl w:val="nil"/>
            </w:tcBorders>
            <w:shd w:val="clear" w:color="auto" w:fill="auto"/>
            <w:vAlign w:val="center"/>
          </w:tcPr>
          <w:p>
            <w:pPr>
              <w:widowControl/>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运管股（政策法规股）</w:t>
            </w:r>
          </w:p>
        </w:tc>
        <w:tc>
          <w:tcPr>
            <w:tcW w:w="2250" w:type="dxa"/>
            <w:tcBorders>
              <w:tl2br w:val="nil"/>
              <w:tr2bl w:val="nil"/>
            </w:tcBorders>
            <w:shd w:val="clear" w:color="auto" w:fill="auto"/>
            <w:vAlign w:val="center"/>
          </w:tcPr>
          <w:p>
            <w:pPr>
              <w:widowControl/>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综合股</w:t>
            </w:r>
          </w:p>
        </w:tc>
        <w:tc>
          <w:tcPr>
            <w:tcW w:w="4669" w:type="dxa"/>
            <w:tcBorders>
              <w:tl2br w:val="nil"/>
              <w:tr2bl w:val="nil"/>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2021年6月底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0" w:hRule="atLeast"/>
        </w:trPr>
        <w:tc>
          <w:tcPr>
            <w:tcW w:w="817" w:type="dxa"/>
            <w:tcBorders>
              <w:tl2br w:val="nil"/>
              <w:tr2bl w:val="nil"/>
            </w:tcBorders>
            <w:vAlign w:val="center"/>
          </w:tcPr>
          <w:p>
            <w:pPr>
              <w:widowControl/>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5</w:t>
            </w:r>
          </w:p>
        </w:tc>
        <w:tc>
          <w:tcPr>
            <w:tcW w:w="1843" w:type="dxa"/>
            <w:tcBorders>
              <w:tl2br w:val="nil"/>
              <w:tr2bl w:val="nil"/>
            </w:tcBorders>
            <w:vAlign w:val="center"/>
          </w:tcPr>
          <w:p>
            <w:pPr>
              <w:widowControl/>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规范依申请公开办理工作</w:t>
            </w:r>
          </w:p>
        </w:tc>
        <w:tc>
          <w:tcPr>
            <w:tcW w:w="3279" w:type="dxa"/>
            <w:tcBorders>
              <w:tl2br w:val="nil"/>
              <w:tr2bl w:val="nil"/>
            </w:tcBorders>
            <w:shd w:val="clear" w:color="auto" w:fill="auto"/>
            <w:vAlign w:val="top"/>
          </w:tcPr>
          <w:p>
            <w:pPr>
              <w:widowControl/>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w:t>
            </w:r>
            <w:r>
              <w:rPr>
                <w:rFonts w:hint="eastAsia" w:ascii="仿宋_GB2312" w:hAnsi="宋体" w:eastAsia="仿宋_GB2312" w:cs="宋体"/>
                <w:color w:val="000000"/>
                <w:kern w:val="0"/>
                <w:sz w:val="24"/>
                <w:szCs w:val="24"/>
                <w:lang w:val="en-US" w:eastAsia="zh-CN"/>
              </w:rPr>
              <w:t>9</w:t>
            </w:r>
            <w:r>
              <w:rPr>
                <w:rFonts w:hint="eastAsia" w:ascii="仿宋_GB2312" w:hAnsi="宋体" w:eastAsia="仿宋_GB2312" w:cs="宋体"/>
                <w:color w:val="000000"/>
                <w:kern w:val="0"/>
                <w:sz w:val="24"/>
                <w:szCs w:val="24"/>
              </w:rPr>
              <w:t>）健全完善政府信息依申请公开工作制度</w:t>
            </w:r>
          </w:p>
        </w:tc>
        <w:tc>
          <w:tcPr>
            <w:tcW w:w="2801" w:type="dxa"/>
            <w:tcBorders>
              <w:tl2br w:val="nil"/>
              <w:tr2bl w:val="nil"/>
            </w:tcBorders>
            <w:shd w:val="clear" w:color="auto" w:fill="auto"/>
            <w:vAlign w:val="center"/>
          </w:tcPr>
          <w:p>
            <w:pPr>
              <w:widowControl/>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综合股</w:t>
            </w:r>
          </w:p>
        </w:tc>
        <w:tc>
          <w:tcPr>
            <w:tcW w:w="2250" w:type="dxa"/>
            <w:tcBorders>
              <w:tl2br w:val="nil"/>
              <w:tr2bl w:val="nil"/>
            </w:tcBorders>
            <w:shd w:val="clear" w:color="auto" w:fill="auto"/>
            <w:vAlign w:val="center"/>
          </w:tcPr>
          <w:p>
            <w:pPr>
              <w:widowControl/>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局各股室（中队、站）</w:t>
            </w:r>
          </w:p>
        </w:tc>
        <w:tc>
          <w:tcPr>
            <w:tcW w:w="4669" w:type="dxa"/>
            <w:tcBorders>
              <w:tl2br w:val="nil"/>
              <w:tr2bl w:val="nil"/>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2020年12月底</w:t>
            </w:r>
          </w:p>
        </w:tc>
      </w:tr>
    </w:tbl>
    <w:p>
      <w:r>
        <w:br w:type="page"/>
      </w:r>
    </w:p>
    <w:tbl>
      <w:tblPr>
        <w:tblStyle w:val="5"/>
        <w:tblW w:w="1565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1843"/>
        <w:gridCol w:w="4024"/>
        <w:gridCol w:w="3543"/>
        <w:gridCol w:w="2497"/>
        <w:gridCol w:w="29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0" w:hRule="atLeast"/>
        </w:trPr>
        <w:tc>
          <w:tcPr>
            <w:tcW w:w="817" w:type="dxa"/>
            <w:tcBorders>
              <w:tl2br w:val="nil"/>
              <w:tr2bl w:val="nil"/>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序号</w:t>
            </w:r>
          </w:p>
        </w:tc>
        <w:tc>
          <w:tcPr>
            <w:tcW w:w="1843" w:type="dxa"/>
            <w:tcBorders>
              <w:tl2br w:val="nil"/>
              <w:tr2bl w:val="nil"/>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工作任务</w:t>
            </w:r>
          </w:p>
        </w:tc>
        <w:tc>
          <w:tcPr>
            <w:tcW w:w="4024" w:type="dxa"/>
            <w:tcBorders>
              <w:tl2br w:val="nil"/>
              <w:tr2bl w:val="nil"/>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具体事项</w:t>
            </w:r>
          </w:p>
        </w:tc>
        <w:tc>
          <w:tcPr>
            <w:tcW w:w="3543" w:type="dxa"/>
            <w:tcBorders>
              <w:tl2br w:val="nil"/>
              <w:tr2bl w:val="nil"/>
            </w:tcBorders>
            <w:shd w:val="clear" w:color="auto" w:fill="auto"/>
            <w:vAlign w:val="center"/>
          </w:tcPr>
          <w:p>
            <w:pPr>
              <w:widowControl/>
              <w:jc w:val="center"/>
              <w:rPr>
                <w:rFonts w:hint="eastAsia" w:ascii="黑体" w:hAnsi="黑体" w:eastAsia="黑体" w:cs="宋体"/>
                <w:color w:val="000000"/>
                <w:kern w:val="0"/>
                <w:sz w:val="28"/>
                <w:szCs w:val="28"/>
                <w:lang w:eastAsia="zh-CN"/>
              </w:rPr>
            </w:pPr>
            <w:r>
              <w:rPr>
                <w:rFonts w:hint="eastAsia" w:ascii="黑体" w:hAnsi="黑体" w:eastAsia="黑体" w:cs="宋体"/>
                <w:color w:val="000000"/>
                <w:kern w:val="0"/>
                <w:sz w:val="28"/>
                <w:szCs w:val="28"/>
                <w:lang w:eastAsia="zh-CN"/>
              </w:rPr>
              <w:t>牵头股室</w:t>
            </w:r>
          </w:p>
        </w:tc>
        <w:tc>
          <w:tcPr>
            <w:tcW w:w="2497" w:type="dxa"/>
            <w:tcBorders>
              <w:tl2br w:val="nil"/>
              <w:tr2bl w:val="nil"/>
            </w:tcBorders>
            <w:shd w:val="clear" w:color="auto" w:fill="auto"/>
            <w:vAlign w:val="center"/>
          </w:tcPr>
          <w:p>
            <w:pPr>
              <w:widowControl/>
              <w:jc w:val="center"/>
              <w:rPr>
                <w:rFonts w:hint="eastAsia" w:ascii="黑体" w:hAnsi="黑体" w:eastAsia="黑体" w:cs="宋体"/>
                <w:color w:val="000000"/>
                <w:kern w:val="0"/>
                <w:sz w:val="28"/>
                <w:szCs w:val="28"/>
                <w:lang w:eastAsia="zh-CN"/>
              </w:rPr>
            </w:pPr>
            <w:r>
              <w:rPr>
                <w:rFonts w:hint="eastAsia" w:ascii="黑体" w:hAnsi="黑体" w:eastAsia="黑体" w:cs="宋体"/>
                <w:color w:val="000000"/>
                <w:kern w:val="0"/>
                <w:sz w:val="28"/>
                <w:szCs w:val="28"/>
                <w:lang w:eastAsia="zh-CN"/>
              </w:rPr>
              <w:t>协办股室</w:t>
            </w:r>
          </w:p>
        </w:tc>
        <w:tc>
          <w:tcPr>
            <w:tcW w:w="2935" w:type="dxa"/>
            <w:tcBorders>
              <w:tl2br w:val="nil"/>
              <w:tr2bl w:val="nil"/>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完成时间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0" w:hRule="atLeast"/>
        </w:trPr>
        <w:tc>
          <w:tcPr>
            <w:tcW w:w="817" w:type="dxa"/>
            <w:vMerge w:val="restart"/>
            <w:tcBorders>
              <w:tl2br w:val="nil"/>
              <w:tr2bl w:val="nil"/>
            </w:tcBorders>
            <w:shd w:val="clear" w:color="auto" w:fill="auto"/>
            <w:vAlign w:val="center"/>
          </w:tcPr>
          <w:p>
            <w:pPr>
              <w:widowControl/>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6</w:t>
            </w:r>
          </w:p>
        </w:tc>
        <w:tc>
          <w:tcPr>
            <w:tcW w:w="1843" w:type="dxa"/>
            <w:vMerge w:val="restart"/>
            <w:tcBorders>
              <w:tl2br w:val="nil"/>
              <w:tr2bl w:val="nil"/>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完善基层行政决策公众参与机制</w:t>
            </w:r>
          </w:p>
        </w:tc>
        <w:tc>
          <w:tcPr>
            <w:tcW w:w="4024" w:type="dxa"/>
            <w:tcBorders>
              <w:tl2br w:val="nil"/>
              <w:tr2bl w:val="nil"/>
            </w:tcBorders>
            <w:shd w:val="clear" w:color="auto" w:fill="auto"/>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r>
              <w:rPr>
                <w:rFonts w:hint="eastAsia" w:ascii="仿宋_GB2312" w:hAnsi="宋体" w:eastAsia="仿宋_GB2312" w:cs="宋体"/>
                <w:color w:val="000000"/>
                <w:kern w:val="0"/>
                <w:sz w:val="24"/>
                <w:szCs w:val="24"/>
                <w:lang w:val="en-US" w:eastAsia="zh-CN"/>
              </w:rPr>
              <w:t>0</w:t>
            </w:r>
            <w:r>
              <w:rPr>
                <w:rFonts w:hint="eastAsia" w:ascii="仿宋_GB2312" w:hAnsi="宋体" w:eastAsia="仿宋_GB2312" w:cs="宋体"/>
                <w:color w:val="000000"/>
                <w:kern w:val="0"/>
                <w:sz w:val="24"/>
                <w:szCs w:val="24"/>
              </w:rPr>
              <w:t>）制定公众参与政府行政决策制度：公共政策民意汇集机制、利益相关方列席政府有关会议制度。</w:t>
            </w:r>
          </w:p>
        </w:tc>
        <w:tc>
          <w:tcPr>
            <w:tcW w:w="3543" w:type="dxa"/>
            <w:tcBorders>
              <w:tl2br w:val="nil"/>
              <w:tr2bl w:val="nil"/>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eastAsia="zh-CN"/>
              </w:rPr>
              <w:t>综合股</w:t>
            </w:r>
          </w:p>
        </w:tc>
        <w:tc>
          <w:tcPr>
            <w:tcW w:w="2497" w:type="dxa"/>
            <w:tcBorders>
              <w:tl2br w:val="nil"/>
              <w:tr2bl w:val="nil"/>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eastAsia="zh-CN"/>
              </w:rPr>
              <w:t>局各股室（中队、站）</w:t>
            </w:r>
          </w:p>
        </w:tc>
        <w:tc>
          <w:tcPr>
            <w:tcW w:w="2935" w:type="dxa"/>
            <w:tcBorders>
              <w:tl2br w:val="nil"/>
              <w:tr2bl w:val="nil"/>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2020年12月底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0" w:hRule="atLeast"/>
        </w:trPr>
        <w:tc>
          <w:tcPr>
            <w:tcW w:w="817" w:type="dxa"/>
            <w:vMerge w:val="continue"/>
            <w:tcBorders>
              <w:tl2br w:val="nil"/>
              <w:tr2bl w:val="nil"/>
            </w:tcBorders>
            <w:vAlign w:val="center"/>
          </w:tcPr>
          <w:p>
            <w:pPr>
              <w:widowControl/>
              <w:jc w:val="left"/>
              <w:rPr>
                <w:rFonts w:ascii="仿宋_GB2312" w:hAnsi="宋体" w:eastAsia="仿宋_GB2312" w:cs="宋体"/>
                <w:color w:val="000000"/>
                <w:kern w:val="0"/>
                <w:sz w:val="24"/>
                <w:szCs w:val="24"/>
              </w:rPr>
            </w:pPr>
          </w:p>
        </w:tc>
        <w:tc>
          <w:tcPr>
            <w:tcW w:w="1843" w:type="dxa"/>
            <w:vMerge w:val="continue"/>
            <w:tcBorders>
              <w:tl2br w:val="nil"/>
              <w:tr2bl w:val="nil"/>
            </w:tcBorders>
            <w:vAlign w:val="center"/>
          </w:tcPr>
          <w:p>
            <w:pPr>
              <w:widowControl/>
              <w:jc w:val="left"/>
              <w:rPr>
                <w:rFonts w:ascii="仿宋_GB2312" w:hAnsi="宋体" w:eastAsia="仿宋_GB2312" w:cs="宋体"/>
                <w:color w:val="000000"/>
                <w:kern w:val="0"/>
                <w:sz w:val="24"/>
                <w:szCs w:val="24"/>
              </w:rPr>
            </w:pPr>
          </w:p>
        </w:tc>
        <w:tc>
          <w:tcPr>
            <w:tcW w:w="4024" w:type="dxa"/>
            <w:tcBorders>
              <w:tl2br w:val="nil"/>
              <w:tr2bl w:val="nil"/>
            </w:tcBorders>
            <w:shd w:val="clear" w:color="auto" w:fill="auto"/>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r>
              <w:rPr>
                <w:rFonts w:hint="eastAsia" w:ascii="仿宋_GB2312" w:hAnsi="宋体" w:eastAsia="仿宋_GB2312" w:cs="宋体"/>
                <w:color w:val="000000"/>
                <w:kern w:val="0"/>
                <w:sz w:val="24"/>
                <w:szCs w:val="24"/>
                <w:lang w:val="en-US" w:eastAsia="zh-CN"/>
              </w:rPr>
              <w:t>1</w:t>
            </w:r>
            <w:r>
              <w:rPr>
                <w:rFonts w:hint="eastAsia" w:ascii="仿宋_GB2312" w:hAnsi="宋体" w:eastAsia="仿宋_GB2312" w:cs="宋体"/>
                <w:color w:val="000000"/>
                <w:kern w:val="0"/>
                <w:sz w:val="24"/>
                <w:szCs w:val="24"/>
              </w:rPr>
              <w:t>）（政策制定前期）对社会普遍关心问题解释说明，回应社会关切的制度安排</w:t>
            </w:r>
          </w:p>
        </w:tc>
        <w:tc>
          <w:tcPr>
            <w:tcW w:w="3543" w:type="dxa"/>
            <w:tcBorders>
              <w:tl2br w:val="nil"/>
              <w:tr2bl w:val="nil"/>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eastAsia="zh-CN"/>
              </w:rPr>
              <w:t>运管股（政策法规股）</w:t>
            </w:r>
          </w:p>
        </w:tc>
        <w:tc>
          <w:tcPr>
            <w:tcW w:w="2497" w:type="dxa"/>
            <w:tcBorders>
              <w:tl2br w:val="nil"/>
              <w:tr2bl w:val="nil"/>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eastAsia="zh-CN"/>
              </w:rPr>
              <w:t>综合股</w:t>
            </w:r>
          </w:p>
        </w:tc>
        <w:tc>
          <w:tcPr>
            <w:tcW w:w="2935" w:type="dxa"/>
            <w:tcBorders>
              <w:tl2br w:val="nil"/>
              <w:tr2bl w:val="nil"/>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2021年6月底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0" w:hRule="atLeast"/>
        </w:trPr>
        <w:tc>
          <w:tcPr>
            <w:tcW w:w="817" w:type="dxa"/>
            <w:vMerge w:val="restart"/>
            <w:tcBorders>
              <w:tl2br w:val="nil"/>
              <w:tr2bl w:val="nil"/>
            </w:tcBorders>
            <w:vAlign w:val="center"/>
          </w:tcPr>
          <w:p>
            <w:pPr>
              <w:widowControl/>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7</w:t>
            </w:r>
          </w:p>
        </w:tc>
        <w:tc>
          <w:tcPr>
            <w:tcW w:w="1843" w:type="dxa"/>
            <w:vMerge w:val="restart"/>
            <w:tcBorders>
              <w:tl2br w:val="nil"/>
              <w:tr2bl w:val="nil"/>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健全解读回应工作机制</w:t>
            </w:r>
          </w:p>
        </w:tc>
        <w:tc>
          <w:tcPr>
            <w:tcW w:w="4024" w:type="dxa"/>
            <w:tcBorders>
              <w:tl2br w:val="nil"/>
              <w:tr2bl w:val="nil"/>
            </w:tcBorders>
            <w:shd w:val="clear" w:color="auto" w:fill="auto"/>
            <w:vAlign w:val="top"/>
          </w:tcPr>
          <w:p>
            <w:pPr>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r>
              <w:rPr>
                <w:rFonts w:hint="eastAsia" w:ascii="仿宋_GB2312" w:hAnsi="宋体" w:eastAsia="仿宋_GB2312" w:cs="宋体"/>
                <w:color w:val="000000"/>
                <w:kern w:val="0"/>
                <w:sz w:val="24"/>
                <w:szCs w:val="24"/>
                <w:lang w:val="en-US" w:eastAsia="zh-CN"/>
              </w:rPr>
              <w:t>2</w:t>
            </w:r>
            <w:r>
              <w:rPr>
                <w:rFonts w:hint="eastAsia" w:ascii="仿宋_GB2312" w:hAnsi="宋体" w:eastAsia="仿宋_GB2312" w:cs="宋体"/>
                <w:color w:val="000000"/>
                <w:kern w:val="0"/>
                <w:sz w:val="24"/>
                <w:szCs w:val="24"/>
              </w:rPr>
              <w:t>）建立健全政策解读“三同步”制度规范</w:t>
            </w:r>
          </w:p>
        </w:tc>
        <w:tc>
          <w:tcPr>
            <w:tcW w:w="3543" w:type="dxa"/>
            <w:tcBorders>
              <w:tl2br w:val="nil"/>
              <w:tr2bl w:val="nil"/>
            </w:tcBorders>
            <w:shd w:val="clear" w:color="auto" w:fill="auto"/>
            <w:vAlign w:val="center"/>
          </w:tcPr>
          <w:p>
            <w:pPr>
              <w:widowControl/>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运管股（政策法规股）</w:t>
            </w:r>
          </w:p>
        </w:tc>
        <w:tc>
          <w:tcPr>
            <w:tcW w:w="2497" w:type="dxa"/>
            <w:tcBorders>
              <w:tl2br w:val="nil"/>
              <w:tr2bl w:val="nil"/>
            </w:tcBorders>
            <w:shd w:val="clear" w:color="auto" w:fill="auto"/>
            <w:vAlign w:val="center"/>
          </w:tcPr>
          <w:p>
            <w:pPr>
              <w:widowControl/>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综合股</w:t>
            </w:r>
          </w:p>
        </w:tc>
        <w:tc>
          <w:tcPr>
            <w:tcW w:w="2935" w:type="dxa"/>
            <w:tcBorders>
              <w:tl2br w:val="nil"/>
              <w:tr2bl w:val="nil"/>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2020年12月底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0" w:hRule="atLeast"/>
        </w:trPr>
        <w:tc>
          <w:tcPr>
            <w:tcW w:w="817" w:type="dxa"/>
            <w:vMerge w:val="continue"/>
            <w:tcBorders>
              <w:tl2br w:val="nil"/>
              <w:tr2bl w:val="nil"/>
            </w:tcBorders>
            <w:vAlign w:val="center"/>
          </w:tcPr>
          <w:p>
            <w:pPr>
              <w:widowControl/>
              <w:jc w:val="center"/>
              <w:rPr>
                <w:rFonts w:ascii="仿宋_GB2312" w:hAnsi="宋体" w:eastAsia="仿宋_GB2312" w:cs="宋体"/>
                <w:color w:val="000000"/>
                <w:kern w:val="0"/>
                <w:sz w:val="24"/>
                <w:szCs w:val="24"/>
              </w:rPr>
            </w:pPr>
          </w:p>
        </w:tc>
        <w:tc>
          <w:tcPr>
            <w:tcW w:w="1843" w:type="dxa"/>
            <w:vMerge w:val="continue"/>
            <w:tcBorders>
              <w:tl2br w:val="nil"/>
              <w:tr2bl w:val="nil"/>
            </w:tcBorders>
            <w:vAlign w:val="center"/>
          </w:tcPr>
          <w:p>
            <w:pPr>
              <w:widowControl/>
              <w:jc w:val="left"/>
              <w:rPr>
                <w:rFonts w:ascii="仿宋_GB2312" w:hAnsi="宋体" w:eastAsia="仿宋_GB2312" w:cs="宋体"/>
                <w:color w:val="000000"/>
                <w:kern w:val="0"/>
                <w:sz w:val="24"/>
                <w:szCs w:val="24"/>
              </w:rPr>
            </w:pPr>
          </w:p>
        </w:tc>
        <w:tc>
          <w:tcPr>
            <w:tcW w:w="4024" w:type="dxa"/>
            <w:tcBorders>
              <w:tl2br w:val="nil"/>
              <w:tr2bl w:val="nil"/>
            </w:tcBorders>
            <w:shd w:val="clear" w:color="auto" w:fill="auto"/>
            <w:vAlign w:val="top"/>
          </w:tcPr>
          <w:p>
            <w:pPr>
              <w:widowControl/>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r>
              <w:rPr>
                <w:rFonts w:hint="eastAsia" w:ascii="仿宋_GB2312" w:hAnsi="宋体" w:eastAsia="仿宋_GB2312" w:cs="宋体"/>
                <w:color w:val="000000"/>
                <w:kern w:val="0"/>
                <w:sz w:val="24"/>
                <w:szCs w:val="24"/>
                <w:lang w:val="en-US" w:eastAsia="zh-CN"/>
              </w:rPr>
              <w:t>3</w:t>
            </w:r>
            <w:r>
              <w:rPr>
                <w:rFonts w:hint="eastAsia" w:ascii="仿宋_GB2312" w:hAnsi="宋体" w:eastAsia="仿宋_GB2312" w:cs="宋体"/>
                <w:color w:val="000000"/>
                <w:kern w:val="0"/>
                <w:sz w:val="24"/>
                <w:szCs w:val="24"/>
              </w:rPr>
              <w:t>）建立健全政务舆情回应制度规范</w:t>
            </w:r>
          </w:p>
        </w:tc>
        <w:tc>
          <w:tcPr>
            <w:tcW w:w="3543" w:type="dxa"/>
            <w:tcBorders>
              <w:tl2br w:val="nil"/>
              <w:tr2bl w:val="nil"/>
            </w:tcBorders>
            <w:shd w:val="clear" w:color="auto" w:fill="auto"/>
            <w:vAlign w:val="center"/>
          </w:tcPr>
          <w:p>
            <w:pPr>
              <w:widowControl/>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综合股</w:t>
            </w:r>
          </w:p>
        </w:tc>
        <w:tc>
          <w:tcPr>
            <w:tcW w:w="2497" w:type="dxa"/>
            <w:tcBorders>
              <w:tl2br w:val="nil"/>
              <w:tr2bl w:val="nil"/>
            </w:tcBorders>
            <w:shd w:val="clear" w:color="auto" w:fill="auto"/>
            <w:vAlign w:val="center"/>
          </w:tcPr>
          <w:p>
            <w:pPr>
              <w:widowControl/>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局各股室（中队、站）</w:t>
            </w:r>
          </w:p>
        </w:tc>
        <w:tc>
          <w:tcPr>
            <w:tcW w:w="2935" w:type="dxa"/>
            <w:tcBorders>
              <w:tl2br w:val="nil"/>
              <w:tr2bl w:val="nil"/>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2021年12月底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0" w:hRule="atLeast"/>
        </w:trPr>
        <w:tc>
          <w:tcPr>
            <w:tcW w:w="817" w:type="dxa"/>
            <w:vMerge w:val="continue"/>
            <w:tcBorders>
              <w:tl2br w:val="nil"/>
              <w:tr2bl w:val="nil"/>
            </w:tcBorders>
            <w:vAlign w:val="center"/>
          </w:tcPr>
          <w:p>
            <w:pPr>
              <w:widowControl/>
              <w:jc w:val="center"/>
              <w:rPr>
                <w:rFonts w:ascii="仿宋_GB2312" w:hAnsi="宋体" w:eastAsia="仿宋_GB2312" w:cs="宋体"/>
                <w:color w:val="000000"/>
                <w:kern w:val="0"/>
                <w:sz w:val="24"/>
                <w:szCs w:val="24"/>
              </w:rPr>
            </w:pPr>
          </w:p>
        </w:tc>
        <w:tc>
          <w:tcPr>
            <w:tcW w:w="1843" w:type="dxa"/>
            <w:vMerge w:val="continue"/>
            <w:tcBorders>
              <w:tl2br w:val="nil"/>
              <w:tr2bl w:val="nil"/>
            </w:tcBorders>
            <w:vAlign w:val="center"/>
          </w:tcPr>
          <w:p>
            <w:pPr>
              <w:widowControl/>
              <w:jc w:val="left"/>
              <w:rPr>
                <w:rFonts w:ascii="仿宋_GB2312" w:hAnsi="宋体" w:eastAsia="仿宋_GB2312" w:cs="宋体"/>
                <w:color w:val="000000"/>
                <w:kern w:val="0"/>
                <w:sz w:val="24"/>
                <w:szCs w:val="24"/>
              </w:rPr>
            </w:pPr>
          </w:p>
        </w:tc>
        <w:tc>
          <w:tcPr>
            <w:tcW w:w="4024" w:type="dxa"/>
            <w:tcBorders>
              <w:tl2br w:val="nil"/>
              <w:tr2bl w:val="nil"/>
            </w:tcBorders>
            <w:shd w:val="clear" w:color="auto" w:fill="auto"/>
            <w:vAlign w:val="top"/>
          </w:tcPr>
          <w:p>
            <w:pPr>
              <w:widowControl/>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r>
              <w:rPr>
                <w:rFonts w:hint="eastAsia" w:ascii="仿宋_GB2312" w:hAnsi="宋体" w:eastAsia="仿宋_GB2312" w:cs="宋体"/>
                <w:color w:val="000000"/>
                <w:kern w:val="0"/>
                <w:sz w:val="24"/>
                <w:szCs w:val="24"/>
                <w:lang w:val="en-US" w:eastAsia="zh-CN"/>
              </w:rPr>
              <w:t>4</w:t>
            </w:r>
            <w:r>
              <w:rPr>
                <w:rFonts w:hint="eastAsia" w:ascii="仿宋_GB2312" w:hAnsi="宋体" w:eastAsia="仿宋_GB2312" w:cs="宋体"/>
                <w:color w:val="000000"/>
                <w:kern w:val="0"/>
                <w:sz w:val="24"/>
                <w:szCs w:val="24"/>
              </w:rPr>
              <w:t>）做好“六稳”政策解读力度，围绕“六保”实时发布政策信息，做好疫情信息发布。</w:t>
            </w:r>
          </w:p>
        </w:tc>
        <w:tc>
          <w:tcPr>
            <w:tcW w:w="3543" w:type="dxa"/>
            <w:tcBorders>
              <w:tl2br w:val="nil"/>
              <w:tr2bl w:val="nil"/>
            </w:tcBorders>
            <w:shd w:val="clear" w:color="auto" w:fill="auto"/>
            <w:vAlign w:val="center"/>
          </w:tcPr>
          <w:p>
            <w:pPr>
              <w:widowControl/>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综合股</w:t>
            </w:r>
          </w:p>
        </w:tc>
        <w:tc>
          <w:tcPr>
            <w:tcW w:w="2497" w:type="dxa"/>
            <w:tcBorders>
              <w:tl2br w:val="nil"/>
              <w:tr2bl w:val="nil"/>
            </w:tcBorders>
            <w:shd w:val="clear" w:color="auto" w:fill="auto"/>
            <w:vAlign w:val="center"/>
          </w:tcPr>
          <w:p>
            <w:pPr>
              <w:widowControl/>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局各股室（中队、站）</w:t>
            </w:r>
          </w:p>
        </w:tc>
        <w:tc>
          <w:tcPr>
            <w:tcW w:w="2935" w:type="dxa"/>
            <w:tcBorders>
              <w:tl2br w:val="nil"/>
              <w:tr2bl w:val="nil"/>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2"/>
              </w:rPr>
              <w:t>长期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0" w:hRule="atLeast"/>
        </w:trPr>
        <w:tc>
          <w:tcPr>
            <w:tcW w:w="817" w:type="dxa"/>
            <w:vMerge w:val="restart"/>
            <w:tcBorders>
              <w:tl2br w:val="nil"/>
              <w:tr2bl w:val="nil"/>
            </w:tcBorders>
            <w:vAlign w:val="center"/>
          </w:tcPr>
          <w:p>
            <w:pPr>
              <w:widowControl/>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8</w:t>
            </w:r>
          </w:p>
        </w:tc>
        <w:tc>
          <w:tcPr>
            <w:tcW w:w="1843" w:type="dxa"/>
            <w:vMerge w:val="restart"/>
            <w:tcBorders>
              <w:tl2br w:val="nil"/>
              <w:tr2bl w:val="nil"/>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全面推行“互联网+政务服务”</w:t>
            </w:r>
          </w:p>
        </w:tc>
        <w:tc>
          <w:tcPr>
            <w:tcW w:w="4024" w:type="dxa"/>
            <w:tcBorders>
              <w:tl2br w:val="nil"/>
              <w:tr2bl w:val="nil"/>
            </w:tcBorders>
            <w:shd w:val="clear" w:color="auto" w:fill="auto"/>
            <w:vAlign w:val="top"/>
          </w:tcPr>
          <w:p>
            <w:pPr>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w:t>
            </w:r>
            <w:r>
              <w:rPr>
                <w:rFonts w:hint="eastAsia" w:ascii="仿宋_GB2312" w:hAnsi="宋体" w:eastAsia="仿宋_GB2312" w:cs="宋体"/>
                <w:color w:val="000000"/>
                <w:kern w:val="0"/>
                <w:sz w:val="24"/>
                <w:szCs w:val="24"/>
                <w:lang w:val="en-US" w:eastAsia="zh-CN"/>
              </w:rPr>
              <w:t>15</w:t>
            </w:r>
            <w:r>
              <w:rPr>
                <w:rFonts w:hint="eastAsia" w:ascii="仿宋_GB2312" w:hAnsi="宋体" w:eastAsia="仿宋_GB2312" w:cs="宋体"/>
                <w:color w:val="000000"/>
                <w:kern w:val="0"/>
                <w:sz w:val="24"/>
                <w:szCs w:val="24"/>
              </w:rPr>
              <w:t>）在网站、新媒体、第三方平台公众化、便民服务中心建立上下联动、数据共享。</w:t>
            </w:r>
          </w:p>
        </w:tc>
        <w:tc>
          <w:tcPr>
            <w:tcW w:w="3543" w:type="dxa"/>
            <w:tcBorders>
              <w:tl2br w:val="nil"/>
              <w:tr2bl w:val="nil"/>
            </w:tcBorders>
            <w:shd w:val="clear" w:color="auto" w:fill="auto"/>
            <w:vAlign w:val="center"/>
          </w:tcPr>
          <w:p>
            <w:pPr>
              <w:widowControl/>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综合股</w:t>
            </w:r>
          </w:p>
        </w:tc>
        <w:tc>
          <w:tcPr>
            <w:tcW w:w="2497" w:type="dxa"/>
            <w:tcBorders>
              <w:tl2br w:val="nil"/>
              <w:tr2bl w:val="nil"/>
            </w:tcBorders>
            <w:shd w:val="clear" w:color="auto" w:fill="auto"/>
            <w:vAlign w:val="center"/>
          </w:tcPr>
          <w:p>
            <w:pPr>
              <w:widowControl/>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局各股室（中队、站）</w:t>
            </w:r>
          </w:p>
        </w:tc>
        <w:tc>
          <w:tcPr>
            <w:tcW w:w="2935" w:type="dxa"/>
            <w:tcBorders>
              <w:tl2br w:val="nil"/>
              <w:tr2bl w:val="nil"/>
            </w:tcBorders>
            <w:shd w:val="clear" w:color="auto" w:fill="auto"/>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4"/>
                <w:szCs w:val="24"/>
              </w:rPr>
              <w:t>2021年12月底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0" w:hRule="atLeast"/>
        </w:trPr>
        <w:tc>
          <w:tcPr>
            <w:tcW w:w="817" w:type="dxa"/>
            <w:vMerge w:val="continue"/>
            <w:tcBorders>
              <w:tl2br w:val="nil"/>
              <w:tr2bl w:val="nil"/>
            </w:tcBorders>
            <w:vAlign w:val="center"/>
          </w:tcPr>
          <w:p>
            <w:pPr>
              <w:widowControl/>
              <w:jc w:val="left"/>
              <w:rPr>
                <w:rFonts w:ascii="仿宋_GB2312" w:hAnsi="宋体" w:eastAsia="仿宋_GB2312" w:cs="宋体"/>
                <w:color w:val="000000"/>
                <w:kern w:val="0"/>
                <w:sz w:val="24"/>
                <w:szCs w:val="24"/>
              </w:rPr>
            </w:pPr>
          </w:p>
        </w:tc>
        <w:tc>
          <w:tcPr>
            <w:tcW w:w="1843" w:type="dxa"/>
            <w:vMerge w:val="continue"/>
            <w:tcBorders>
              <w:tl2br w:val="nil"/>
              <w:tr2bl w:val="nil"/>
            </w:tcBorders>
            <w:vAlign w:val="center"/>
          </w:tcPr>
          <w:p>
            <w:pPr>
              <w:widowControl/>
              <w:jc w:val="left"/>
              <w:rPr>
                <w:rFonts w:ascii="仿宋_GB2312" w:hAnsi="宋体" w:eastAsia="仿宋_GB2312" w:cs="宋体"/>
                <w:color w:val="000000"/>
                <w:kern w:val="0"/>
                <w:sz w:val="24"/>
                <w:szCs w:val="24"/>
              </w:rPr>
            </w:pPr>
          </w:p>
        </w:tc>
        <w:tc>
          <w:tcPr>
            <w:tcW w:w="4024" w:type="dxa"/>
            <w:tcBorders>
              <w:tl2br w:val="nil"/>
              <w:tr2bl w:val="nil"/>
            </w:tcBorders>
            <w:shd w:val="clear" w:color="auto" w:fill="auto"/>
            <w:vAlign w:val="top"/>
          </w:tcPr>
          <w:p>
            <w:pPr>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w:t>
            </w:r>
            <w:r>
              <w:rPr>
                <w:rFonts w:hint="eastAsia" w:ascii="仿宋_GB2312" w:hAnsi="宋体" w:eastAsia="仿宋_GB2312" w:cs="宋体"/>
                <w:color w:val="000000"/>
                <w:kern w:val="0"/>
                <w:sz w:val="24"/>
                <w:szCs w:val="24"/>
                <w:lang w:val="en-US" w:eastAsia="zh-CN"/>
              </w:rPr>
              <w:t>16</w:t>
            </w:r>
            <w:r>
              <w:rPr>
                <w:rFonts w:hint="eastAsia" w:ascii="仿宋_GB2312" w:hAnsi="宋体" w:eastAsia="仿宋_GB2312" w:cs="宋体"/>
                <w:color w:val="000000"/>
                <w:kern w:val="0"/>
                <w:sz w:val="24"/>
                <w:szCs w:val="24"/>
              </w:rPr>
              <w:t>）加强信息精准推送，推行政务服务一次告知、信息主动推送等方式</w:t>
            </w:r>
          </w:p>
        </w:tc>
        <w:tc>
          <w:tcPr>
            <w:tcW w:w="3543" w:type="dxa"/>
            <w:tcBorders>
              <w:tl2br w:val="nil"/>
              <w:tr2bl w:val="nil"/>
            </w:tcBorders>
            <w:shd w:val="clear" w:color="auto" w:fill="auto"/>
            <w:vAlign w:val="center"/>
          </w:tcPr>
          <w:p>
            <w:pPr>
              <w:widowControl/>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综合股</w:t>
            </w:r>
          </w:p>
        </w:tc>
        <w:tc>
          <w:tcPr>
            <w:tcW w:w="2497" w:type="dxa"/>
            <w:tcBorders>
              <w:tl2br w:val="nil"/>
              <w:tr2bl w:val="nil"/>
            </w:tcBorders>
            <w:shd w:val="clear" w:color="auto" w:fill="auto"/>
            <w:vAlign w:val="center"/>
          </w:tcPr>
          <w:p>
            <w:pPr>
              <w:widowControl/>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局各股室（中队、站）</w:t>
            </w:r>
          </w:p>
        </w:tc>
        <w:tc>
          <w:tcPr>
            <w:tcW w:w="2935" w:type="dxa"/>
            <w:tcBorders>
              <w:tl2br w:val="nil"/>
              <w:tr2bl w:val="nil"/>
            </w:tcBorders>
            <w:shd w:val="clear" w:color="auto" w:fill="auto"/>
            <w:vAlign w:val="center"/>
          </w:tcPr>
          <w:p>
            <w:pPr>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4"/>
                <w:szCs w:val="24"/>
              </w:rPr>
              <w:t>2021年12月底</w:t>
            </w:r>
          </w:p>
        </w:tc>
      </w:tr>
    </w:tbl>
    <w:p>
      <w:pPr>
        <w:rPr>
          <w:rFonts w:ascii="楷体_GB2312" w:eastAsia="楷体_GB2312"/>
          <w:sz w:val="32"/>
          <w:szCs w:val="32"/>
        </w:rPr>
        <w:sectPr>
          <w:pgSz w:w="16838" w:h="11906" w:orient="landscape"/>
          <w:pgMar w:top="1531" w:right="284" w:bottom="851" w:left="567" w:header="851" w:footer="992" w:gutter="0"/>
          <w:pgBorders>
            <w:top w:val="none" w:sz="0" w:space="0"/>
            <w:left w:val="none" w:sz="0" w:space="0"/>
            <w:bottom w:val="none" w:sz="0" w:space="0"/>
            <w:right w:val="none" w:sz="0" w:space="0"/>
          </w:pgBorders>
          <w:pgNumType w:fmt="numberInDash"/>
          <w:cols w:space="425" w:num="1"/>
          <w:docGrid w:type="linesAndChars" w:linePitch="312" w:charSpace="0"/>
        </w:sectPr>
      </w:pPr>
      <w:r>
        <w:br w:type="page"/>
      </w:r>
    </w:p>
    <w:p>
      <w:pPr>
        <w:widowControl/>
        <w:jc w:val="left"/>
        <w:rPr>
          <w:rFonts w:ascii="黑体" w:hAnsi="黑体" w:eastAsia="黑体"/>
          <w:sz w:val="32"/>
          <w:szCs w:val="32"/>
        </w:rPr>
      </w:pPr>
      <w:r>
        <w:rPr>
          <w:rFonts w:hint="eastAsia" w:ascii="黑体" w:hAnsi="黑体" w:eastAsia="黑体"/>
          <w:sz w:val="32"/>
          <w:szCs w:val="32"/>
        </w:rPr>
        <w:t>附件2</w:t>
      </w:r>
    </w:p>
    <w:p>
      <w:pPr>
        <w:widowControl/>
        <w:jc w:val="center"/>
        <w:rPr>
          <w:rFonts w:ascii="方正小标宋简体" w:eastAsia="方正小标宋简体"/>
          <w:sz w:val="36"/>
          <w:szCs w:val="36"/>
        </w:rPr>
      </w:pPr>
      <w:r>
        <w:rPr>
          <w:rFonts w:hint="eastAsia" w:ascii="方正小标宋简体" w:eastAsia="方正小标宋简体"/>
          <w:sz w:val="36"/>
          <w:szCs w:val="36"/>
        </w:rPr>
        <w:t>泉港区</w:t>
      </w:r>
      <w:r>
        <w:rPr>
          <w:rFonts w:hint="eastAsia" w:ascii="方正小标宋简体" w:eastAsia="方正小标宋简体"/>
          <w:sz w:val="36"/>
          <w:szCs w:val="36"/>
          <w:lang w:eastAsia="zh-CN"/>
        </w:rPr>
        <w:t>交通运输局</w:t>
      </w:r>
      <w:r>
        <w:rPr>
          <w:rFonts w:hint="eastAsia" w:ascii="方正小标宋简体" w:eastAsia="方正小标宋简体"/>
          <w:sz w:val="36"/>
          <w:szCs w:val="36"/>
        </w:rPr>
        <w:t>政务公开标准化规范化领导小组</w:t>
      </w:r>
    </w:p>
    <w:p>
      <w:pPr>
        <w:spacing w:line="580" w:lineRule="exact"/>
        <w:ind w:firstLine="640" w:firstLineChars="200"/>
        <w:rPr>
          <w:rFonts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240" w:lineRule="auto"/>
        <w:ind w:firstLine="645"/>
        <w:textAlignment w:val="auto"/>
        <w:rPr>
          <w:rFonts w:hint="eastAsia" w:ascii="仿宋_GB2312" w:eastAsia="仿宋_GB2312"/>
          <w:sz w:val="32"/>
          <w:szCs w:val="32"/>
          <w:lang w:eastAsia="zh-CN"/>
        </w:rPr>
      </w:pPr>
      <w:r>
        <w:rPr>
          <w:rFonts w:hint="eastAsia" w:ascii="黑体" w:eastAsia="黑体"/>
          <w:sz w:val="32"/>
          <w:szCs w:val="32"/>
        </w:rPr>
        <w:t>组  长：</w:t>
      </w:r>
      <w:r>
        <w:rPr>
          <w:rFonts w:hint="eastAsia" w:ascii="仿宋_GB2312" w:eastAsia="仿宋_GB2312"/>
          <w:sz w:val="32"/>
          <w:szCs w:val="32"/>
        </w:rPr>
        <w:t xml:space="preserve">朱辉阳 </w:t>
      </w:r>
      <w:r>
        <w:rPr>
          <w:rFonts w:hint="eastAsia" w:ascii="仿宋_GB2312" w:eastAsia="仿宋_GB2312"/>
          <w:spacing w:val="-6"/>
          <w:sz w:val="32"/>
          <w:szCs w:val="32"/>
        </w:rPr>
        <w:t>区交通系统党委书记</w:t>
      </w:r>
      <w:r>
        <w:rPr>
          <w:rFonts w:hint="eastAsia" w:ascii="仿宋_GB2312" w:eastAsia="仿宋_GB2312"/>
          <w:spacing w:val="-6"/>
          <w:sz w:val="32"/>
          <w:szCs w:val="32"/>
          <w:lang w:eastAsia="zh-CN"/>
        </w:rPr>
        <w:t>、局长、四级调研员</w:t>
      </w:r>
    </w:p>
    <w:p>
      <w:pPr>
        <w:keepNext w:val="0"/>
        <w:keepLines w:val="0"/>
        <w:pageBreakBefore w:val="0"/>
        <w:kinsoku/>
        <w:wordWrap/>
        <w:overflowPunct/>
        <w:topLinePunct w:val="0"/>
        <w:autoSpaceDE/>
        <w:autoSpaceDN/>
        <w:bidi w:val="0"/>
        <w:adjustRightInd/>
        <w:snapToGrid/>
        <w:spacing w:line="240" w:lineRule="auto"/>
        <w:ind w:firstLine="645"/>
        <w:textAlignment w:val="auto"/>
        <w:rPr>
          <w:rFonts w:hint="eastAsia" w:ascii="仿宋_GB2312" w:eastAsia="仿宋_GB2312"/>
          <w:sz w:val="32"/>
          <w:szCs w:val="32"/>
        </w:rPr>
      </w:pPr>
      <w:r>
        <w:rPr>
          <w:rFonts w:hint="eastAsia" w:ascii="黑体" w:eastAsia="黑体"/>
          <w:sz w:val="32"/>
          <w:szCs w:val="32"/>
        </w:rPr>
        <w:t>副组长：</w:t>
      </w:r>
      <w:r>
        <w:rPr>
          <w:rFonts w:hint="eastAsia" w:ascii="仿宋_GB2312" w:eastAsia="仿宋_GB2312"/>
          <w:sz w:val="32"/>
          <w:szCs w:val="32"/>
        </w:rPr>
        <w:t>陈金章 区交战办主任</w:t>
      </w:r>
    </w:p>
    <w:p>
      <w:pPr>
        <w:keepNext w:val="0"/>
        <w:keepLines w:val="0"/>
        <w:pageBreakBefore w:val="0"/>
        <w:kinsoku/>
        <w:wordWrap/>
        <w:overflowPunct/>
        <w:topLinePunct w:val="0"/>
        <w:autoSpaceDE/>
        <w:autoSpaceDN/>
        <w:bidi w:val="0"/>
        <w:adjustRightInd/>
        <w:snapToGrid/>
        <w:spacing w:line="240" w:lineRule="auto"/>
        <w:ind w:firstLine="645"/>
        <w:textAlignment w:val="auto"/>
        <w:rPr>
          <w:rFonts w:hint="eastAsia" w:ascii="仿宋_GB2312" w:eastAsia="仿宋_GB2312"/>
          <w:sz w:val="32"/>
          <w:szCs w:val="32"/>
        </w:rPr>
      </w:pPr>
      <w:r>
        <w:rPr>
          <w:rFonts w:hint="eastAsia" w:ascii="仿宋_GB2312" w:eastAsia="仿宋_GB2312"/>
          <w:sz w:val="32"/>
          <w:szCs w:val="32"/>
        </w:rPr>
        <w:t xml:space="preserve">        林  宏 区交通系统党委副书记、</w:t>
      </w:r>
      <w:r>
        <w:rPr>
          <w:rFonts w:hint="eastAsia" w:ascii="仿宋_GB2312" w:eastAsia="仿宋_GB2312"/>
          <w:sz w:val="32"/>
          <w:szCs w:val="32"/>
          <w:lang w:eastAsia="zh-CN"/>
        </w:rPr>
        <w:t>二级</w:t>
      </w:r>
      <w:r>
        <w:rPr>
          <w:rFonts w:hint="eastAsia" w:ascii="仿宋_GB2312" w:eastAsia="仿宋_GB2312"/>
          <w:sz w:val="32"/>
          <w:szCs w:val="32"/>
        </w:rPr>
        <w:t>主任科员</w:t>
      </w:r>
    </w:p>
    <w:p>
      <w:pPr>
        <w:keepNext w:val="0"/>
        <w:keepLines w:val="0"/>
        <w:pageBreakBefore w:val="0"/>
        <w:kinsoku/>
        <w:wordWrap/>
        <w:overflowPunct/>
        <w:topLinePunct w:val="0"/>
        <w:autoSpaceDE/>
        <w:autoSpaceDN/>
        <w:bidi w:val="0"/>
        <w:adjustRightInd/>
        <w:snapToGrid/>
        <w:spacing w:line="240" w:lineRule="auto"/>
        <w:ind w:firstLine="645"/>
        <w:textAlignment w:val="auto"/>
        <w:rPr>
          <w:rFonts w:hint="eastAsia" w:ascii="仿宋_GB2312" w:eastAsia="仿宋_GB2312"/>
          <w:sz w:val="32"/>
          <w:szCs w:val="32"/>
        </w:rPr>
      </w:pPr>
      <w:r>
        <w:rPr>
          <w:rFonts w:hint="eastAsia" w:ascii="仿宋_GB2312" w:eastAsia="仿宋_GB2312"/>
          <w:sz w:val="32"/>
          <w:szCs w:val="32"/>
        </w:rPr>
        <w:t>　　　　林龙峻 区交通运输局副局长、</w:t>
      </w:r>
      <w:r>
        <w:rPr>
          <w:rFonts w:hint="eastAsia" w:ascii="仿宋_GB2312" w:eastAsia="仿宋_GB2312"/>
          <w:sz w:val="32"/>
          <w:szCs w:val="32"/>
          <w:lang w:eastAsia="zh-CN"/>
        </w:rPr>
        <w:t>二级</w:t>
      </w:r>
      <w:r>
        <w:rPr>
          <w:rFonts w:hint="eastAsia" w:ascii="仿宋_GB2312" w:eastAsia="仿宋_GB2312"/>
          <w:sz w:val="32"/>
          <w:szCs w:val="32"/>
        </w:rPr>
        <w:t>主任科员</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eastAsia="仿宋_GB2312"/>
          <w:sz w:val="32"/>
          <w:szCs w:val="32"/>
        </w:rPr>
      </w:pPr>
      <w:r>
        <w:rPr>
          <w:rFonts w:hint="eastAsia" w:ascii="仿宋_GB2312" w:eastAsia="仿宋_GB2312"/>
          <w:sz w:val="32"/>
          <w:szCs w:val="32"/>
        </w:rPr>
        <w:t>　　　　    林家庆 区交通运输局副局长</w:t>
      </w:r>
    </w:p>
    <w:p>
      <w:pPr>
        <w:keepNext w:val="0"/>
        <w:keepLines w:val="0"/>
        <w:pageBreakBefore w:val="0"/>
        <w:kinsoku/>
        <w:wordWrap/>
        <w:overflowPunct/>
        <w:topLinePunct w:val="0"/>
        <w:autoSpaceDE/>
        <w:autoSpaceDN/>
        <w:bidi w:val="0"/>
        <w:adjustRightInd/>
        <w:snapToGrid/>
        <w:spacing w:line="240" w:lineRule="auto"/>
        <w:ind w:firstLine="645"/>
        <w:textAlignment w:val="auto"/>
        <w:rPr>
          <w:rFonts w:hint="eastAsia" w:ascii="仿宋_GB2312" w:eastAsia="仿宋_GB2312"/>
          <w:sz w:val="32"/>
          <w:szCs w:val="32"/>
        </w:rPr>
      </w:pPr>
      <w:r>
        <w:rPr>
          <w:rFonts w:hint="eastAsia" w:ascii="仿宋_GB2312" w:eastAsia="仿宋_GB2312"/>
          <w:sz w:val="32"/>
          <w:szCs w:val="32"/>
        </w:rPr>
        <w:t xml:space="preserve">        肖龙良 区运管所所长</w:t>
      </w:r>
    </w:p>
    <w:p>
      <w:pPr>
        <w:keepNext w:val="0"/>
        <w:keepLines w:val="0"/>
        <w:pageBreakBefore w:val="0"/>
        <w:kinsoku/>
        <w:wordWrap/>
        <w:overflowPunct/>
        <w:topLinePunct w:val="0"/>
        <w:autoSpaceDE/>
        <w:autoSpaceDN/>
        <w:bidi w:val="0"/>
        <w:adjustRightInd/>
        <w:snapToGrid/>
        <w:spacing w:line="240" w:lineRule="auto"/>
        <w:ind w:firstLine="1920" w:firstLineChars="600"/>
        <w:textAlignment w:val="auto"/>
        <w:rPr>
          <w:rFonts w:hint="eastAsia" w:ascii="仿宋_GB2312" w:eastAsia="仿宋_GB2312"/>
          <w:sz w:val="32"/>
          <w:szCs w:val="32"/>
        </w:rPr>
      </w:pPr>
      <w:r>
        <w:rPr>
          <w:rFonts w:hint="eastAsia" w:ascii="仿宋_GB2312" w:eastAsia="仿宋_GB2312"/>
          <w:sz w:val="32"/>
          <w:szCs w:val="32"/>
        </w:rPr>
        <w:t>肖明春 区交通执法大队大队长</w:t>
      </w:r>
    </w:p>
    <w:p>
      <w:pPr>
        <w:keepNext w:val="0"/>
        <w:keepLines w:val="0"/>
        <w:pageBreakBefore w:val="0"/>
        <w:kinsoku/>
        <w:wordWrap/>
        <w:overflowPunct/>
        <w:topLinePunct w:val="0"/>
        <w:autoSpaceDE/>
        <w:autoSpaceDN/>
        <w:bidi w:val="0"/>
        <w:adjustRightInd/>
        <w:snapToGrid/>
        <w:spacing w:line="240" w:lineRule="auto"/>
        <w:ind w:firstLine="1920" w:firstLineChars="600"/>
        <w:textAlignment w:val="auto"/>
        <w:rPr>
          <w:rFonts w:hint="eastAsia" w:ascii="仿宋_GB2312" w:eastAsia="仿宋_GB2312"/>
          <w:sz w:val="32"/>
          <w:szCs w:val="32"/>
        </w:rPr>
      </w:pPr>
      <w:r>
        <w:rPr>
          <w:rFonts w:hint="eastAsia" w:ascii="仿宋_GB2312" w:eastAsia="仿宋_GB2312"/>
          <w:sz w:val="32"/>
          <w:szCs w:val="32"/>
        </w:rPr>
        <w:t>王志聪 区运管所</w:t>
      </w:r>
      <w:r>
        <w:rPr>
          <w:rFonts w:hint="eastAsia" w:ascii="仿宋_GB2312" w:eastAsia="仿宋_GB2312"/>
          <w:sz w:val="32"/>
          <w:szCs w:val="32"/>
          <w:lang w:eastAsia="zh-CN"/>
        </w:rPr>
        <w:t>四级</w:t>
      </w:r>
      <w:r>
        <w:rPr>
          <w:rFonts w:hint="eastAsia" w:ascii="仿宋_GB2312" w:eastAsia="仿宋_GB2312"/>
          <w:sz w:val="32"/>
          <w:szCs w:val="32"/>
        </w:rPr>
        <w:t>主任科员</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eastAsia="仿宋_GB2312"/>
          <w:sz w:val="32"/>
          <w:szCs w:val="32"/>
        </w:rPr>
      </w:pPr>
      <w:r>
        <w:rPr>
          <w:rFonts w:hint="eastAsia" w:ascii="黑体" w:eastAsia="黑体"/>
          <w:sz w:val="32"/>
          <w:szCs w:val="32"/>
        </w:rPr>
        <w:t xml:space="preserve">    成  员：</w:t>
      </w:r>
      <w:r>
        <w:rPr>
          <w:rFonts w:hint="eastAsia" w:ascii="仿宋_GB2312" w:eastAsia="仿宋_GB2312"/>
          <w:sz w:val="32"/>
          <w:szCs w:val="32"/>
          <w:lang w:eastAsia="zh-CN"/>
        </w:rPr>
        <w:t>陈</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伟</w:t>
      </w:r>
      <w:r>
        <w:rPr>
          <w:rFonts w:hint="eastAsia" w:ascii="仿宋_GB2312" w:eastAsia="仿宋_GB2312"/>
          <w:sz w:val="32"/>
          <w:szCs w:val="32"/>
        </w:rPr>
        <w:t xml:space="preserve"> 综合股负责人</w:t>
      </w:r>
    </w:p>
    <w:p>
      <w:pPr>
        <w:keepNext w:val="0"/>
        <w:keepLines w:val="0"/>
        <w:pageBreakBefore w:val="0"/>
        <w:kinsoku/>
        <w:wordWrap/>
        <w:overflowPunct/>
        <w:topLinePunct w:val="0"/>
        <w:autoSpaceDE/>
        <w:autoSpaceDN/>
        <w:bidi w:val="0"/>
        <w:adjustRightInd/>
        <w:snapToGrid/>
        <w:spacing w:line="240" w:lineRule="auto"/>
        <w:ind w:firstLine="1920" w:firstLineChars="600"/>
        <w:textAlignment w:val="auto"/>
        <w:rPr>
          <w:rFonts w:hint="eastAsia" w:ascii="仿宋_GB2312" w:eastAsia="仿宋_GB2312"/>
          <w:sz w:val="32"/>
          <w:szCs w:val="32"/>
        </w:rPr>
      </w:pPr>
      <w:r>
        <w:rPr>
          <w:rFonts w:hint="eastAsia" w:ascii="仿宋_GB2312" w:eastAsia="仿宋_GB2312"/>
          <w:sz w:val="32"/>
          <w:szCs w:val="32"/>
        </w:rPr>
        <w:t>庄青红 综合股负责人</w:t>
      </w:r>
    </w:p>
    <w:p>
      <w:pPr>
        <w:keepNext w:val="0"/>
        <w:keepLines w:val="0"/>
        <w:pageBreakBefore w:val="0"/>
        <w:kinsoku/>
        <w:wordWrap/>
        <w:overflowPunct/>
        <w:topLinePunct w:val="0"/>
        <w:autoSpaceDE/>
        <w:autoSpaceDN/>
        <w:bidi w:val="0"/>
        <w:adjustRightInd/>
        <w:snapToGrid/>
        <w:spacing w:line="240" w:lineRule="auto"/>
        <w:ind w:firstLine="1920" w:firstLineChars="600"/>
        <w:textAlignment w:val="auto"/>
        <w:rPr>
          <w:rFonts w:hint="eastAsia" w:ascii="仿宋_GB2312" w:eastAsia="仿宋_GB2312"/>
          <w:sz w:val="32"/>
          <w:szCs w:val="32"/>
        </w:rPr>
      </w:pPr>
      <w:r>
        <w:rPr>
          <w:rFonts w:hint="eastAsia" w:ascii="仿宋_GB2312" w:eastAsia="仿宋_GB2312"/>
          <w:sz w:val="32"/>
          <w:szCs w:val="32"/>
        </w:rPr>
        <w:t>苏子阳 系统党办负责人</w:t>
      </w:r>
    </w:p>
    <w:p>
      <w:pPr>
        <w:keepNext w:val="0"/>
        <w:keepLines w:val="0"/>
        <w:pageBreakBefore w:val="0"/>
        <w:kinsoku/>
        <w:wordWrap/>
        <w:overflowPunct/>
        <w:topLinePunct w:val="0"/>
        <w:autoSpaceDE/>
        <w:autoSpaceDN/>
        <w:bidi w:val="0"/>
        <w:adjustRightInd/>
        <w:snapToGrid/>
        <w:spacing w:line="240" w:lineRule="auto"/>
        <w:ind w:firstLine="1920" w:firstLineChars="600"/>
        <w:textAlignment w:val="auto"/>
        <w:rPr>
          <w:rFonts w:hint="eastAsia" w:ascii="仿宋_GB2312" w:eastAsia="仿宋_GB2312"/>
          <w:sz w:val="32"/>
          <w:szCs w:val="32"/>
        </w:rPr>
      </w:pPr>
      <w:r>
        <w:rPr>
          <w:rFonts w:hint="eastAsia" w:ascii="仿宋_GB2312" w:eastAsia="仿宋_GB2312"/>
          <w:sz w:val="32"/>
          <w:szCs w:val="32"/>
        </w:rPr>
        <w:t>谢玉龙 安监股负责人</w:t>
      </w:r>
    </w:p>
    <w:p>
      <w:pPr>
        <w:keepNext w:val="0"/>
        <w:keepLines w:val="0"/>
        <w:pageBreakBefore w:val="0"/>
        <w:kinsoku/>
        <w:wordWrap/>
        <w:overflowPunct/>
        <w:topLinePunct w:val="0"/>
        <w:autoSpaceDE/>
        <w:autoSpaceDN/>
        <w:bidi w:val="0"/>
        <w:adjustRightInd/>
        <w:snapToGrid/>
        <w:spacing w:line="240" w:lineRule="auto"/>
        <w:ind w:firstLine="1920" w:firstLineChars="600"/>
        <w:textAlignment w:val="auto"/>
        <w:rPr>
          <w:rFonts w:hint="eastAsia" w:ascii="仿宋_GB2312" w:eastAsia="仿宋_GB2312"/>
          <w:sz w:val="32"/>
          <w:szCs w:val="32"/>
        </w:rPr>
      </w:pPr>
      <w:r>
        <w:rPr>
          <w:rFonts w:hint="eastAsia" w:ascii="仿宋_GB2312" w:eastAsia="仿宋_GB2312"/>
          <w:sz w:val="32"/>
          <w:szCs w:val="32"/>
        </w:rPr>
        <w:t>林明坚 工程股负责人</w:t>
      </w:r>
    </w:p>
    <w:p>
      <w:pPr>
        <w:keepNext w:val="0"/>
        <w:keepLines w:val="0"/>
        <w:pageBreakBefore w:val="0"/>
        <w:kinsoku/>
        <w:wordWrap/>
        <w:overflowPunct/>
        <w:topLinePunct w:val="0"/>
        <w:autoSpaceDE/>
        <w:autoSpaceDN/>
        <w:bidi w:val="0"/>
        <w:adjustRightInd/>
        <w:snapToGrid/>
        <w:spacing w:line="240" w:lineRule="auto"/>
        <w:ind w:firstLine="1920" w:firstLineChars="600"/>
        <w:textAlignment w:val="auto"/>
        <w:rPr>
          <w:rFonts w:hint="eastAsia" w:ascii="仿宋_GB2312" w:eastAsia="仿宋_GB2312"/>
          <w:sz w:val="32"/>
          <w:szCs w:val="32"/>
        </w:rPr>
      </w:pPr>
      <w:r>
        <w:rPr>
          <w:rFonts w:hint="eastAsia" w:ascii="仿宋_GB2312" w:eastAsia="仿宋_GB2312"/>
          <w:sz w:val="32"/>
          <w:szCs w:val="32"/>
          <w:lang w:eastAsia="zh-CN"/>
        </w:rPr>
        <w:t>林国强</w:t>
      </w:r>
      <w:r>
        <w:rPr>
          <w:rFonts w:hint="eastAsia" w:ascii="仿宋_GB2312" w:eastAsia="仿宋_GB2312"/>
          <w:sz w:val="32"/>
          <w:szCs w:val="32"/>
        </w:rPr>
        <w:t xml:space="preserve"> 农村公路管理站负责人</w:t>
      </w:r>
    </w:p>
    <w:p>
      <w:pPr>
        <w:keepNext w:val="0"/>
        <w:keepLines w:val="0"/>
        <w:pageBreakBefore w:val="0"/>
        <w:kinsoku/>
        <w:wordWrap/>
        <w:overflowPunct/>
        <w:topLinePunct w:val="0"/>
        <w:autoSpaceDE/>
        <w:autoSpaceDN/>
        <w:bidi w:val="0"/>
        <w:adjustRightInd/>
        <w:snapToGrid/>
        <w:spacing w:line="240" w:lineRule="auto"/>
        <w:ind w:firstLine="1920" w:firstLineChars="600"/>
        <w:textAlignment w:val="auto"/>
        <w:rPr>
          <w:rFonts w:hint="eastAsia" w:ascii="仿宋_GB2312" w:eastAsia="仿宋_GB2312"/>
          <w:sz w:val="32"/>
          <w:szCs w:val="32"/>
        </w:rPr>
      </w:pPr>
      <w:r>
        <w:rPr>
          <w:rFonts w:hint="eastAsia" w:ascii="仿宋_GB2312" w:eastAsia="仿宋_GB2312"/>
          <w:sz w:val="32"/>
          <w:szCs w:val="32"/>
        </w:rPr>
        <w:t>陈泉安 行政审批股负责人</w:t>
      </w:r>
    </w:p>
    <w:p>
      <w:pPr>
        <w:keepNext w:val="0"/>
        <w:keepLines w:val="0"/>
        <w:pageBreakBefore w:val="0"/>
        <w:kinsoku/>
        <w:wordWrap/>
        <w:overflowPunct/>
        <w:topLinePunct w:val="0"/>
        <w:autoSpaceDE/>
        <w:autoSpaceDN/>
        <w:bidi w:val="0"/>
        <w:adjustRightInd/>
        <w:snapToGrid/>
        <w:spacing w:line="240" w:lineRule="auto"/>
        <w:ind w:firstLine="1920" w:firstLineChars="600"/>
        <w:textAlignment w:val="auto"/>
        <w:rPr>
          <w:rFonts w:hint="eastAsia" w:ascii="仿宋_GB2312" w:eastAsia="仿宋_GB2312"/>
          <w:sz w:val="32"/>
          <w:szCs w:val="32"/>
        </w:rPr>
      </w:pPr>
      <w:r>
        <w:rPr>
          <w:rFonts w:hint="eastAsia" w:ascii="仿宋_GB2312" w:eastAsia="仿宋_GB2312"/>
          <w:sz w:val="32"/>
          <w:szCs w:val="32"/>
        </w:rPr>
        <w:t>黄梁岸 运管股负责人</w:t>
      </w:r>
    </w:p>
    <w:p>
      <w:pPr>
        <w:keepNext w:val="0"/>
        <w:keepLines w:val="0"/>
        <w:pageBreakBefore w:val="0"/>
        <w:kinsoku/>
        <w:wordWrap/>
        <w:overflowPunct/>
        <w:topLinePunct w:val="0"/>
        <w:autoSpaceDE/>
        <w:autoSpaceDN/>
        <w:bidi w:val="0"/>
        <w:adjustRightInd/>
        <w:snapToGrid/>
        <w:spacing w:line="240" w:lineRule="auto"/>
        <w:ind w:firstLine="1920" w:firstLineChars="600"/>
        <w:textAlignment w:val="auto"/>
        <w:rPr>
          <w:rFonts w:hint="eastAsia" w:ascii="仿宋_GB2312" w:eastAsia="仿宋_GB2312"/>
          <w:sz w:val="32"/>
          <w:szCs w:val="32"/>
        </w:rPr>
      </w:pPr>
      <w:r>
        <w:rPr>
          <w:rFonts w:hint="eastAsia" w:ascii="仿宋_GB2312" w:eastAsia="仿宋_GB2312"/>
          <w:sz w:val="32"/>
          <w:szCs w:val="32"/>
          <w:lang w:eastAsia="zh-CN"/>
        </w:rPr>
        <w:t>陈伟敏</w:t>
      </w:r>
      <w:r>
        <w:rPr>
          <w:rFonts w:hint="eastAsia" w:ascii="仿宋_GB2312" w:eastAsia="仿宋_GB2312"/>
          <w:sz w:val="32"/>
          <w:szCs w:val="32"/>
        </w:rPr>
        <w:t xml:space="preserve"> 车船管理股负责人</w:t>
      </w:r>
    </w:p>
    <w:p>
      <w:pPr>
        <w:keepNext w:val="0"/>
        <w:keepLines w:val="0"/>
        <w:pageBreakBefore w:val="0"/>
        <w:kinsoku/>
        <w:wordWrap/>
        <w:overflowPunct/>
        <w:topLinePunct w:val="0"/>
        <w:autoSpaceDE/>
        <w:autoSpaceDN/>
        <w:bidi w:val="0"/>
        <w:adjustRightInd/>
        <w:snapToGrid/>
        <w:spacing w:line="240" w:lineRule="auto"/>
        <w:ind w:firstLine="1920" w:firstLineChars="600"/>
        <w:textAlignment w:val="auto"/>
        <w:rPr>
          <w:rFonts w:hint="default" w:ascii="仿宋_GB2312" w:eastAsia="仿宋_GB2312"/>
          <w:sz w:val="32"/>
          <w:szCs w:val="32"/>
          <w:lang w:val="en-US" w:eastAsia="zh-CN"/>
        </w:rPr>
      </w:pPr>
      <w:r>
        <w:rPr>
          <w:rFonts w:hint="eastAsia" w:ascii="仿宋_GB2312" w:eastAsia="仿宋_GB2312"/>
          <w:sz w:val="32"/>
          <w:szCs w:val="32"/>
          <w:lang w:eastAsia="zh-CN"/>
        </w:rPr>
        <w:t>刘冠煌</w:t>
      </w:r>
      <w:r>
        <w:rPr>
          <w:rFonts w:hint="eastAsia" w:ascii="仿宋_GB2312" w:eastAsia="仿宋_GB2312"/>
          <w:sz w:val="32"/>
          <w:szCs w:val="32"/>
          <w:lang w:val="en-US" w:eastAsia="zh-CN"/>
        </w:rPr>
        <w:t xml:space="preserve"> 监控室负责人</w:t>
      </w:r>
    </w:p>
    <w:p>
      <w:pPr>
        <w:keepNext w:val="0"/>
        <w:keepLines w:val="0"/>
        <w:pageBreakBefore w:val="0"/>
        <w:kinsoku/>
        <w:wordWrap/>
        <w:overflowPunct/>
        <w:topLinePunct w:val="0"/>
        <w:autoSpaceDE/>
        <w:autoSpaceDN/>
        <w:bidi w:val="0"/>
        <w:adjustRightInd/>
        <w:snapToGrid/>
        <w:spacing w:line="240" w:lineRule="auto"/>
        <w:ind w:firstLine="1920" w:firstLineChars="600"/>
        <w:textAlignment w:val="auto"/>
        <w:rPr>
          <w:rFonts w:hint="eastAsia" w:ascii="仿宋_GB2312" w:eastAsia="仿宋_GB2312"/>
          <w:sz w:val="32"/>
          <w:szCs w:val="32"/>
        </w:rPr>
      </w:pPr>
      <w:r>
        <w:rPr>
          <w:rFonts w:hint="eastAsia" w:ascii="仿宋_GB2312" w:eastAsia="仿宋_GB2312"/>
          <w:sz w:val="32"/>
          <w:szCs w:val="32"/>
        </w:rPr>
        <w:t>王建文 交通综合行政执法大队副大队长</w:t>
      </w:r>
    </w:p>
    <w:p>
      <w:pPr>
        <w:keepNext w:val="0"/>
        <w:keepLines w:val="0"/>
        <w:pageBreakBefore w:val="0"/>
        <w:kinsoku/>
        <w:wordWrap/>
        <w:overflowPunct/>
        <w:topLinePunct w:val="0"/>
        <w:autoSpaceDE/>
        <w:autoSpaceDN/>
        <w:bidi w:val="0"/>
        <w:adjustRightInd/>
        <w:snapToGrid/>
        <w:spacing w:line="240" w:lineRule="auto"/>
        <w:ind w:firstLine="2880" w:firstLineChars="900"/>
        <w:textAlignment w:val="auto"/>
        <w:rPr>
          <w:rFonts w:hint="eastAsia" w:ascii="仿宋_GB2312" w:eastAsia="仿宋_GB2312"/>
          <w:sz w:val="32"/>
          <w:szCs w:val="32"/>
        </w:rPr>
      </w:pPr>
      <w:r>
        <w:rPr>
          <w:rFonts w:hint="eastAsia" w:ascii="仿宋_GB2312" w:eastAsia="仿宋_GB2312"/>
          <w:sz w:val="32"/>
          <w:szCs w:val="32"/>
        </w:rPr>
        <w:t>（主持交通综合行政执法大队二中队工作）</w:t>
      </w:r>
    </w:p>
    <w:p>
      <w:pPr>
        <w:keepNext w:val="0"/>
        <w:keepLines w:val="0"/>
        <w:pageBreakBefore w:val="0"/>
        <w:kinsoku/>
        <w:wordWrap/>
        <w:overflowPunct/>
        <w:topLinePunct w:val="0"/>
        <w:autoSpaceDE/>
        <w:autoSpaceDN/>
        <w:bidi w:val="0"/>
        <w:adjustRightInd/>
        <w:snapToGrid/>
        <w:spacing w:line="240" w:lineRule="auto"/>
        <w:ind w:firstLine="1920" w:firstLineChars="600"/>
        <w:textAlignment w:val="auto"/>
        <w:rPr>
          <w:rFonts w:hint="eastAsia" w:ascii="仿宋_GB2312" w:eastAsia="仿宋_GB2312"/>
          <w:sz w:val="32"/>
          <w:szCs w:val="32"/>
        </w:rPr>
      </w:pPr>
      <w:r>
        <w:rPr>
          <w:rFonts w:hint="eastAsia" w:ascii="仿宋_GB2312" w:eastAsia="仿宋_GB2312"/>
          <w:sz w:val="32"/>
          <w:szCs w:val="32"/>
        </w:rPr>
        <w:t>林鸿景 交通综合行政执法大队综合股负责人</w:t>
      </w:r>
    </w:p>
    <w:p>
      <w:pPr>
        <w:keepNext w:val="0"/>
        <w:keepLines w:val="0"/>
        <w:pageBreakBefore w:val="0"/>
        <w:kinsoku/>
        <w:wordWrap/>
        <w:overflowPunct/>
        <w:topLinePunct w:val="0"/>
        <w:autoSpaceDE/>
        <w:autoSpaceDN/>
        <w:bidi w:val="0"/>
        <w:adjustRightInd/>
        <w:snapToGrid/>
        <w:spacing w:line="240" w:lineRule="auto"/>
        <w:ind w:firstLine="1920" w:firstLineChars="600"/>
        <w:textAlignment w:val="auto"/>
        <w:rPr>
          <w:rFonts w:hint="eastAsia" w:ascii="仿宋_GB2312" w:eastAsia="仿宋_GB2312"/>
          <w:sz w:val="32"/>
          <w:szCs w:val="32"/>
        </w:rPr>
      </w:pPr>
      <w:r>
        <w:rPr>
          <w:rFonts w:hint="eastAsia" w:ascii="仿宋_GB2312" w:eastAsia="仿宋_GB2312"/>
          <w:sz w:val="32"/>
          <w:szCs w:val="32"/>
        </w:rPr>
        <w:t>王梅芳 交通综合行政执法大队法制股负责人</w:t>
      </w:r>
    </w:p>
    <w:p>
      <w:pPr>
        <w:keepNext w:val="0"/>
        <w:keepLines w:val="0"/>
        <w:pageBreakBefore w:val="0"/>
        <w:kinsoku/>
        <w:wordWrap/>
        <w:overflowPunct/>
        <w:topLinePunct w:val="0"/>
        <w:autoSpaceDE/>
        <w:autoSpaceDN/>
        <w:bidi w:val="0"/>
        <w:adjustRightInd/>
        <w:snapToGrid/>
        <w:spacing w:line="240" w:lineRule="auto"/>
        <w:ind w:firstLine="1920" w:firstLineChars="600"/>
        <w:textAlignment w:val="auto"/>
        <w:rPr>
          <w:rFonts w:hint="eastAsia" w:ascii="仿宋_GB2312" w:eastAsia="仿宋_GB2312"/>
          <w:sz w:val="32"/>
          <w:szCs w:val="32"/>
        </w:rPr>
      </w:pPr>
      <w:r>
        <w:rPr>
          <w:rFonts w:hint="eastAsia" w:ascii="仿宋_GB2312" w:eastAsia="仿宋_GB2312"/>
          <w:sz w:val="32"/>
          <w:szCs w:val="32"/>
        </w:rPr>
        <w:t>郭恩庭 交通综合行政执法大队一中队队长</w:t>
      </w:r>
    </w:p>
    <w:p>
      <w:pPr>
        <w:keepNext w:val="0"/>
        <w:keepLines w:val="0"/>
        <w:pageBreakBefore w:val="0"/>
        <w:kinsoku/>
        <w:wordWrap/>
        <w:overflowPunct/>
        <w:topLinePunct w:val="0"/>
        <w:autoSpaceDE/>
        <w:autoSpaceDN/>
        <w:bidi w:val="0"/>
        <w:adjustRightInd/>
        <w:snapToGrid/>
        <w:spacing w:line="240" w:lineRule="auto"/>
        <w:ind w:firstLine="1920" w:firstLineChars="600"/>
        <w:textAlignment w:val="auto"/>
        <w:rPr>
          <w:rFonts w:hint="eastAsia" w:ascii="仿宋_GB2312" w:eastAsia="仿宋_GB2312"/>
          <w:sz w:val="32"/>
          <w:szCs w:val="32"/>
        </w:rPr>
      </w:pPr>
      <w:r>
        <w:rPr>
          <w:rFonts w:hint="eastAsia" w:ascii="仿宋_GB2312" w:eastAsia="仿宋_GB2312"/>
          <w:sz w:val="32"/>
          <w:szCs w:val="32"/>
        </w:rPr>
        <w:t>连唯恩 交通综合行政执法大队三中队队长</w:t>
      </w:r>
    </w:p>
    <w:p>
      <w:pPr>
        <w:keepNext w:val="0"/>
        <w:keepLines w:val="0"/>
        <w:pageBreakBefore w:val="0"/>
        <w:kinsoku/>
        <w:wordWrap/>
        <w:overflowPunct/>
        <w:topLinePunct w:val="0"/>
        <w:autoSpaceDE/>
        <w:autoSpaceDN/>
        <w:bidi w:val="0"/>
        <w:adjustRightInd/>
        <w:snapToGrid/>
        <w:spacing w:line="240" w:lineRule="auto"/>
        <w:ind w:firstLine="1920" w:firstLineChars="600"/>
        <w:textAlignment w:val="auto"/>
        <w:rPr>
          <w:rFonts w:hint="eastAsia" w:ascii="仿宋_GB2312" w:eastAsia="仿宋_GB2312"/>
          <w:sz w:val="32"/>
          <w:szCs w:val="32"/>
          <w:lang w:val="en-US" w:eastAsia="zh-CN"/>
        </w:rPr>
      </w:pPr>
      <w:r>
        <w:rPr>
          <w:rFonts w:hint="eastAsia" w:ascii="仿宋_GB2312" w:eastAsia="仿宋_GB2312"/>
          <w:sz w:val="32"/>
          <w:szCs w:val="32"/>
          <w:lang w:eastAsia="zh-CN"/>
        </w:rPr>
        <w:t>蔡清池</w:t>
      </w:r>
      <w:r>
        <w:rPr>
          <w:rFonts w:hint="eastAsia" w:ascii="仿宋_GB2312" w:eastAsia="仿宋_GB2312"/>
          <w:sz w:val="32"/>
          <w:szCs w:val="32"/>
          <w:lang w:val="en-US" w:eastAsia="zh-CN"/>
        </w:rPr>
        <w:t xml:space="preserve"> 涂岭治超站负责人</w:t>
      </w:r>
    </w:p>
    <w:p>
      <w:pPr>
        <w:widowControl/>
        <w:ind w:firstLine="640" w:firstLineChars="200"/>
        <w:jc w:val="left"/>
        <w:rPr>
          <w:rFonts w:hint="eastAsia" w:ascii="仿宋_GB2312" w:eastAsia="仿宋_GB2312"/>
          <w:sz w:val="32"/>
          <w:szCs w:val="32"/>
        </w:rPr>
      </w:pPr>
      <w:r>
        <w:rPr>
          <w:rFonts w:hint="eastAsia" w:ascii="仿宋_GB2312" w:eastAsia="仿宋_GB2312"/>
          <w:sz w:val="32"/>
          <w:szCs w:val="32"/>
        </w:rPr>
        <w:t>领导小组下设办公室（挂靠在</w:t>
      </w:r>
      <w:r>
        <w:rPr>
          <w:rFonts w:hint="eastAsia" w:ascii="仿宋_GB2312" w:eastAsia="仿宋_GB2312"/>
          <w:sz w:val="32"/>
          <w:szCs w:val="32"/>
          <w:lang w:eastAsia="zh-CN"/>
        </w:rPr>
        <w:t>局综合股</w:t>
      </w:r>
      <w:r>
        <w:rPr>
          <w:rFonts w:hint="eastAsia" w:ascii="仿宋_GB2312" w:eastAsia="仿宋_GB2312"/>
          <w:sz w:val="32"/>
          <w:szCs w:val="32"/>
        </w:rPr>
        <w:t>），</w:t>
      </w:r>
      <w:r>
        <w:rPr>
          <w:rFonts w:hint="eastAsia" w:ascii="仿宋_GB2312" w:eastAsia="仿宋_GB2312"/>
          <w:spacing w:val="0"/>
          <w:sz w:val="32"/>
          <w:szCs w:val="32"/>
        </w:rPr>
        <w:t>办公室主任由王志聪同志兼任。</w:t>
      </w:r>
      <w:r>
        <w:rPr>
          <w:rFonts w:hint="eastAsia" w:ascii="仿宋_GB2312" w:eastAsia="仿宋_GB2312"/>
          <w:spacing w:val="0"/>
          <w:sz w:val="32"/>
          <w:szCs w:val="32"/>
          <w:lang w:val="en-US" w:eastAsia="zh-CN"/>
        </w:rPr>
        <w:t>领导小组成员如遇人事调整或岗位变动，接任人员自动接替，不再另行发文。</w:t>
      </w:r>
    </w:p>
    <w:p>
      <w:pPr>
        <w:widowControl/>
        <w:jc w:val="left"/>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_GB2312" w:eastAsia="仿宋_GB2312"/>
          <w:color w:val="000000"/>
          <w:spacing w:val="0"/>
          <w:sz w:val="32"/>
          <w:szCs w:val="32"/>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_GB2312" w:eastAsia="仿宋_GB2312"/>
          <w:color w:val="000000"/>
          <w:spacing w:val="0"/>
          <w:sz w:val="32"/>
          <w:szCs w:val="32"/>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_GB2312" w:eastAsia="仿宋_GB2312"/>
          <w:color w:val="000000"/>
          <w:spacing w:val="0"/>
          <w:sz w:val="32"/>
          <w:szCs w:val="32"/>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_GB2312" w:eastAsia="仿宋_GB2312"/>
          <w:color w:val="000000"/>
          <w:spacing w:val="0"/>
          <w:sz w:val="32"/>
          <w:szCs w:val="32"/>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_GB2312" w:hAnsi="仿宋" w:eastAsia="仿宋_GB2312"/>
          <w:spacing w:val="0"/>
          <w:sz w:val="32"/>
          <w:szCs w:val="32"/>
        </w:rPr>
      </w:pPr>
      <w:r>
        <w:rPr>
          <w:rFonts w:hint="eastAsia" w:ascii="仿宋_GB2312" w:eastAsia="仿宋_GB2312"/>
          <w:spacing w:val="0"/>
          <w:sz w:val="32"/>
          <w:szCs w:val="32"/>
        </w:rPr>
        <w:pict>
          <v:line id="_x0000_s2053" o:spid="_x0000_s2053" o:spt="20" style="position:absolute;left:0pt;margin-left:-1pt;margin-top:27.15pt;height:0pt;width:446.75pt;z-index:251664384;mso-width-relative:page;mso-height-relative:page;" filled="f" coordsize="21600,21600">
            <v:path arrowok="t"/>
            <v:fill on="f" focussize="0,0"/>
            <v:stroke/>
            <v:imagedata o:title=""/>
            <o:lock v:ext="edit"/>
          </v:line>
        </w:pict>
      </w:r>
      <w:r>
        <w:rPr>
          <w:rFonts w:hint="eastAsia" w:ascii="仿宋_GB2312" w:hAnsi="仿宋" w:eastAsia="仿宋_GB2312"/>
          <w:spacing w:val="0"/>
          <w:sz w:val="32"/>
          <w:szCs w:val="32"/>
        </w:rPr>
        <w:t xml:space="preserve">  </w:t>
      </w:r>
    </w:p>
    <w:p>
      <w:pPr>
        <w:ind w:right="210" w:rightChars="100"/>
        <w:rPr>
          <w:rFonts w:ascii="仿宋_GB2312" w:hAnsi="仿宋_GB2312" w:eastAsia="仿宋_GB2312" w:cs="仿宋_GB2312"/>
          <w:color w:val="000000"/>
          <w:sz w:val="28"/>
          <w:szCs w:val="28"/>
        </w:rPr>
      </w:pPr>
      <w:r>
        <w:rPr>
          <w:rFonts w:hint="eastAsia" w:ascii="仿宋_GB2312" w:eastAsia="仿宋_GB2312"/>
          <w:spacing w:val="8"/>
          <w:sz w:val="28"/>
          <w:szCs w:val="28"/>
        </w:rPr>
        <w:pict>
          <v:line id="_x0000_s2054" o:spid="_x0000_s2054" o:spt="20" style="position:absolute;left:0pt;margin-left:0pt;margin-top:28.4pt;height:0pt;width:446.75pt;z-index:251663360;mso-width-relative:page;mso-height-relative:page;" filled="f" coordsize="21600,21600">
            <v:path arrowok="t"/>
            <v:fill on="f" focussize="0,0"/>
            <v:stroke/>
            <v:imagedata o:title=""/>
            <o:lock v:ext="edit"/>
          </v:line>
        </w:pict>
      </w:r>
      <w:r>
        <w:rPr>
          <w:rFonts w:hint="eastAsia" w:ascii="仿宋_GB2312" w:eastAsia="仿宋_GB2312"/>
          <w:spacing w:val="8"/>
          <w:sz w:val="28"/>
          <w:szCs w:val="28"/>
        </w:rPr>
        <w:t>泉港区交通运输局                      20</w:t>
      </w:r>
      <w:r>
        <w:rPr>
          <w:rFonts w:hint="eastAsia" w:ascii="仿宋_GB2312" w:eastAsia="仿宋_GB2312"/>
          <w:spacing w:val="8"/>
          <w:sz w:val="28"/>
          <w:szCs w:val="28"/>
          <w:lang w:val="en-US" w:eastAsia="zh-CN"/>
        </w:rPr>
        <w:t>20</w:t>
      </w:r>
      <w:r>
        <w:rPr>
          <w:rFonts w:hint="eastAsia" w:ascii="仿宋_GB2312" w:eastAsia="仿宋_GB2312"/>
          <w:spacing w:val="8"/>
          <w:sz w:val="28"/>
          <w:szCs w:val="28"/>
        </w:rPr>
        <w:t>年</w:t>
      </w:r>
      <w:r>
        <w:rPr>
          <w:rFonts w:hint="eastAsia" w:ascii="仿宋_GB2312" w:eastAsia="仿宋_GB2312"/>
          <w:spacing w:val="8"/>
          <w:sz w:val="28"/>
          <w:szCs w:val="28"/>
          <w:lang w:val="en-US" w:eastAsia="zh-CN"/>
        </w:rPr>
        <w:t>7</w:t>
      </w:r>
      <w:r>
        <w:rPr>
          <w:rFonts w:hint="eastAsia" w:ascii="仿宋_GB2312" w:eastAsia="仿宋_GB2312"/>
          <w:spacing w:val="8"/>
          <w:sz w:val="28"/>
          <w:szCs w:val="28"/>
        </w:rPr>
        <w:t>月</w:t>
      </w:r>
      <w:r>
        <w:rPr>
          <w:rFonts w:hint="eastAsia" w:ascii="仿宋_GB2312" w:eastAsia="仿宋_GB2312"/>
          <w:spacing w:val="8"/>
          <w:sz w:val="28"/>
          <w:szCs w:val="28"/>
          <w:lang w:val="en-US" w:eastAsia="zh-CN"/>
        </w:rPr>
        <w:t>2</w:t>
      </w:r>
      <w:r>
        <w:rPr>
          <w:rFonts w:hint="eastAsia" w:ascii="仿宋_GB2312" w:eastAsia="仿宋_GB2312"/>
          <w:spacing w:val="8"/>
          <w:sz w:val="28"/>
          <w:szCs w:val="28"/>
        </w:rPr>
        <w:t>日印发</w:t>
      </w:r>
    </w:p>
    <w:sectPr>
      <w:pgSz w:w="11906" w:h="16838"/>
      <w:pgMar w:top="2098" w:right="1531" w:bottom="1871" w:left="1531" w:header="851" w:footer="992" w:gutter="0"/>
      <w:pgBorders>
        <w:top w:val="none" w:sz="0" w:space="0"/>
        <w:left w:val="none" w:sz="0" w:space="0"/>
        <w:bottom w:val="none" w:sz="0" w:space="0"/>
        <w:right w:val="none" w:sz="0" w:space="0"/>
      </w:pgBorders>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6308782"/>
    </w:sdtPr>
    <w:sdtContent>
      <w:p>
        <w:pPr>
          <w:pStyle w:val="2"/>
          <w:jc w:val="right"/>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11 -</w:t>
        </w:r>
        <w:r>
          <w:rPr>
            <w:rFonts w:asciiTheme="minorEastAsia" w:hAnsiTheme="minorEastAsia"/>
            <w:sz w:val="28"/>
            <w:szCs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6308787"/>
    </w:sdtPr>
    <w:sdtEndPr>
      <w:rPr>
        <w:rFonts w:asciiTheme="minorEastAsia" w:hAnsiTheme="minorEastAsia"/>
        <w:sz w:val="28"/>
        <w:szCs w:val="28"/>
      </w:rPr>
    </w:sdtEndPr>
    <w:sdtContent>
      <w:p>
        <w:pPr>
          <w:pStyle w:val="2"/>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10 -</w:t>
        </w:r>
        <w:r>
          <w:rPr>
            <w:rFonts w:asciiTheme="minorEastAsia" w:hAnsiTheme="minorEastAsia"/>
            <w:sz w:val="28"/>
            <w:szCs w:val="28"/>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27EC0"/>
    <w:multiLevelType w:val="singleLevel"/>
    <w:tmpl w:val="39027EC0"/>
    <w:lvl w:ilvl="0" w:tentative="0">
      <w:start w:val="3"/>
      <w:numFmt w:val="chineseCounting"/>
      <w:suff w:val="nothing"/>
      <w:lvlText w:val="（%1）"/>
      <w:lvlJc w:val="left"/>
      <w:pPr>
        <w:ind w:left="6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92BA9"/>
    <w:rsid w:val="00004009"/>
    <w:rsid w:val="00015D14"/>
    <w:rsid w:val="00021640"/>
    <w:rsid w:val="00024EFC"/>
    <w:rsid w:val="0002571F"/>
    <w:rsid w:val="0002765B"/>
    <w:rsid w:val="0003705F"/>
    <w:rsid w:val="00042E6E"/>
    <w:rsid w:val="00050352"/>
    <w:rsid w:val="000522DD"/>
    <w:rsid w:val="000526F9"/>
    <w:rsid w:val="0007726D"/>
    <w:rsid w:val="000828B1"/>
    <w:rsid w:val="000839CC"/>
    <w:rsid w:val="00084642"/>
    <w:rsid w:val="0009166E"/>
    <w:rsid w:val="00092E36"/>
    <w:rsid w:val="000A259A"/>
    <w:rsid w:val="000A5A0E"/>
    <w:rsid w:val="000C1AFF"/>
    <w:rsid w:val="000D2098"/>
    <w:rsid w:val="000D235A"/>
    <w:rsid w:val="000D344D"/>
    <w:rsid w:val="000D41BA"/>
    <w:rsid w:val="000E0F64"/>
    <w:rsid w:val="000E5559"/>
    <w:rsid w:val="000E63C5"/>
    <w:rsid w:val="00102FF9"/>
    <w:rsid w:val="00105242"/>
    <w:rsid w:val="001110E0"/>
    <w:rsid w:val="001115C9"/>
    <w:rsid w:val="0011259D"/>
    <w:rsid w:val="00114755"/>
    <w:rsid w:val="00126E70"/>
    <w:rsid w:val="00130026"/>
    <w:rsid w:val="00132427"/>
    <w:rsid w:val="00132F95"/>
    <w:rsid w:val="001349F9"/>
    <w:rsid w:val="00134AE0"/>
    <w:rsid w:val="001358F9"/>
    <w:rsid w:val="00136635"/>
    <w:rsid w:val="00144C02"/>
    <w:rsid w:val="0015117D"/>
    <w:rsid w:val="00157F5C"/>
    <w:rsid w:val="001632AC"/>
    <w:rsid w:val="001653ED"/>
    <w:rsid w:val="00166060"/>
    <w:rsid w:val="00173486"/>
    <w:rsid w:val="00182B8B"/>
    <w:rsid w:val="00183B58"/>
    <w:rsid w:val="00184633"/>
    <w:rsid w:val="001938F7"/>
    <w:rsid w:val="001A0E52"/>
    <w:rsid w:val="001B2D2E"/>
    <w:rsid w:val="001C2047"/>
    <w:rsid w:val="001D197A"/>
    <w:rsid w:val="001D604D"/>
    <w:rsid w:val="001E19CA"/>
    <w:rsid w:val="001E38E0"/>
    <w:rsid w:val="001E5943"/>
    <w:rsid w:val="001E7634"/>
    <w:rsid w:val="001E778B"/>
    <w:rsid w:val="001F1F2F"/>
    <w:rsid w:val="001F4F9F"/>
    <w:rsid w:val="002000E4"/>
    <w:rsid w:val="00204650"/>
    <w:rsid w:val="00221679"/>
    <w:rsid w:val="00226B88"/>
    <w:rsid w:val="00233926"/>
    <w:rsid w:val="00235A1C"/>
    <w:rsid w:val="00236111"/>
    <w:rsid w:val="0023792B"/>
    <w:rsid w:val="0024639A"/>
    <w:rsid w:val="00255522"/>
    <w:rsid w:val="0025562D"/>
    <w:rsid w:val="002630CC"/>
    <w:rsid w:val="002770D5"/>
    <w:rsid w:val="00282CAB"/>
    <w:rsid w:val="00283378"/>
    <w:rsid w:val="0028415B"/>
    <w:rsid w:val="00292BA9"/>
    <w:rsid w:val="00297A17"/>
    <w:rsid w:val="002A451B"/>
    <w:rsid w:val="002A7570"/>
    <w:rsid w:val="002C3416"/>
    <w:rsid w:val="002D0D72"/>
    <w:rsid w:val="002D3F06"/>
    <w:rsid w:val="002D72FF"/>
    <w:rsid w:val="002E0137"/>
    <w:rsid w:val="002E1993"/>
    <w:rsid w:val="002E346D"/>
    <w:rsid w:val="002E7AD1"/>
    <w:rsid w:val="002F3519"/>
    <w:rsid w:val="002F719D"/>
    <w:rsid w:val="00301F43"/>
    <w:rsid w:val="00305270"/>
    <w:rsid w:val="0031584C"/>
    <w:rsid w:val="00330027"/>
    <w:rsid w:val="00336B98"/>
    <w:rsid w:val="00337396"/>
    <w:rsid w:val="003376A5"/>
    <w:rsid w:val="0034289E"/>
    <w:rsid w:val="00352295"/>
    <w:rsid w:val="00354312"/>
    <w:rsid w:val="00361568"/>
    <w:rsid w:val="00366CAB"/>
    <w:rsid w:val="00370C58"/>
    <w:rsid w:val="00371470"/>
    <w:rsid w:val="00373166"/>
    <w:rsid w:val="00373A31"/>
    <w:rsid w:val="00375FEA"/>
    <w:rsid w:val="00377574"/>
    <w:rsid w:val="00377834"/>
    <w:rsid w:val="003869A2"/>
    <w:rsid w:val="003873BF"/>
    <w:rsid w:val="00387644"/>
    <w:rsid w:val="00393088"/>
    <w:rsid w:val="00396C30"/>
    <w:rsid w:val="003C1E51"/>
    <w:rsid w:val="003C4F5B"/>
    <w:rsid w:val="003C5CFE"/>
    <w:rsid w:val="003D1C47"/>
    <w:rsid w:val="003D1DCE"/>
    <w:rsid w:val="003E4317"/>
    <w:rsid w:val="003E5AA8"/>
    <w:rsid w:val="003E7A62"/>
    <w:rsid w:val="003F05D1"/>
    <w:rsid w:val="003F36D7"/>
    <w:rsid w:val="003F431F"/>
    <w:rsid w:val="00400ADC"/>
    <w:rsid w:val="004059FA"/>
    <w:rsid w:val="00415624"/>
    <w:rsid w:val="00421F72"/>
    <w:rsid w:val="00423E6A"/>
    <w:rsid w:val="004303C5"/>
    <w:rsid w:val="004339D2"/>
    <w:rsid w:val="00443DDF"/>
    <w:rsid w:val="0044633E"/>
    <w:rsid w:val="00453B2B"/>
    <w:rsid w:val="004546B4"/>
    <w:rsid w:val="004551DE"/>
    <w:rsid w:val="00462DE2"/>
    <w:rsid w:val="004703EA"/>
    <w:rsid w:val="00472BD9"/>
    <w:rsid w:val="00475796"/>
    <w:rsid w:val="004814FC"/>
    <w:rsid w:val="004862FE"/>
    <w:rsid w:val="0049387E"/>
    <w:rsid w:val="00493C15"/>
    <w:rsid w:val="004A035E"/>
    <w:rsid w:val="004A13BD"/>
    <w:rsid w:val="004A6494"/>
    <w:rsid w:val="004B026A"/>
    <w:rsid w:val="004B273B"/>
    <w:rsid w:val="004B3182"/>
    <w:rsid w:val="004B5C89"/>
    <w:rsid w:val="004C09D8"/>
    <w:rsid w:val="004C0A03"/>
    <w:rsid w:val="004C496A"/>
    <w:rsid w:val="004C49CE"/>
    <w:rsid w:val="004D0823"/>
    <w:rsid w:val="004E08E2"/>
    <w:rsid w:val="004E1E5B"/>
    <w:rsid w:val="004E2BA4"/>
    <w:rsid w:val="004E2C3C"/>
    <w:rsid w:val="004E3B67"/>
    <w:rsid w:val="004E43E6"/>
    <w:rsid w:val="004F3019"/>
    <w:rsid w:val="005002E6"/>
    <w:rsid w:val="00504DE0"/>
    <w:rsid w:val="00530310"/>
    <w:rsid w:val="00532D3F"/>
    <w:rsid w:val="00535AC6"/>
    <w:rsid w:val="00541499"/>
    <w:rsid w:val="0054234A"/>
    <w:rsid w:val="0054451F"/>
    <w:rsid w:val="00544738"/>
    <w:rsid w:val="00545125"/>
    <w:rsid w:val="00545FE0"/>
    <w:rsid w:val="005461D9"/>
    <w:rsid w:val="0056059D"/>
    <w:rsid w:val="005631FC"/>
    <w:rsid w:val="0058121E"/>
    <w:rsid w:val="00592740"/>
    <w:rsid w:val="005A023E"/>
    <w:rsid w:val="005A6234"/>
    <w:rsid w:val="005B5433"/>
    <w:rsid w:val="005B70E5"/>
    <w:rsid w:val="005C0023"/>
    <w:rsid w:val="005D1FC6"/>
    <w:rsid w:val="005E02CC"/>
    <w:rsid w:val="005E3254"/>
    <w:rsid w:val="005E4116"/>
    <w:rsid w:val="005F067B"/>
    <w:rsid w:val="005F0B56"/>
    <w:rsid w:val="005F6392"/>
    <w:rsid w:val="00604B50"/>
    <w:rsid w:val="00606527"/>
    <w:rsid w:val="00613DF5"/>
    <w:rsid w:val="00614DB7"/>
    <w:rsid w:val="00620A32"/>
    <w:rsid w:val="006244E7"/>
    <w:rsid w:val="00626D21"/>
    <w:rsid w:val="006275A1"/>
    <w:rsid w:val="006304D5"/>
    <w:rsid w:val="00630D33"/>
    <w:rsid w:val="006314A7"/>
    <w:rsid w:val="006315CB"/>
    <w:rsid w:val="006442A1"/>
    <w:rsid w:val="00647C1F"/>
    <w:rsid w:val="00656401"/>
    <w:rsid w:val="006677A2"/>
    <w:rsid w:val="00672C0C"/>
    <w:rsid w:val="006801EC"/>
    <w:rsid w:val="006953E4"/>
    <w:rsid w:val="006A1843"/>
    <w:rsid w:val="006A5A79"/>
    <w:rsid w:val="006A7CC4"/>
    <w:rsid w:val="006C03E0"/>
    <w:rsid w:val="006C1B35"/>
    <w:rsid w:val="006C7B4D"/>
    <w:rsid w:val="006D066D"/>
    <w:rsid w:val="006E2F7C"/>
    <w:rsid w:val="006F0DCA"/>
    <w:rsid w:val="006F4259"/>
    <w:rsid w:val="006F746A"/>
    <w:rsid w:val="007028EA"/>
    <w:rsid w:val="007212DF"/>
    <w:rsid w:val="0072218A"/>
    <w:rsid w:val="00751035"/>
    <w:rsid w:val="00752A41"/>
    <w:rsid w:val="007614D1"/>
    <w:rsid w:val="0077041B"/>
    <w:rsid w:val="00770C79"/>
    <w:rsid w:val="00770EAB"/>
    <w:rsid w:val="007713B0"/>
    <w:rsid w:val="007752B2"/>
    <w:rsid w:val="00780352"/>
    <w:rsid w:val="00780BD6"/>
    <w:rsid w:val="00780D42"/>
    <w:rsid w:val="007819A8"/>
    <w:rsid w:val="00782E2E"/>
    <w:rsid w:val="007846C9"/>
    <w:rsid w:val="00785CCF"/>
    <w:rsid w:val="007931DE"/>
    <w:rsid w:val="007941C4"/>
    <w:rsid w:val="007948B5"/>
    <w:rsid w:val="007A4B3B"/>
    <w:rsid w:val="007A71D2"/>
    <w:rsid w:val="007B66A3"/>
    <w:rsid w:val="007B776D"/>
    <w:rsid w:val="007C1E23"/>
    <w:rsid w:val="007C4FA2"/>
    <w:rsid w:val="007D4AF3"/>
    <w:rsid w:val="007D5077"/>
    <w:rsid w:val="007E68D9"/>
    <w:rsid w:val="007E73D2"/>
    <w:rsid w:val="007F5DC4"/>
    <w:rsid w:val="00800C00"/>
    <w:rsid w:val="0080356E"/>
    <w:rsid w:val="00805F8A"/>
    <w:rsid w:val="0081361D"/>
    <w:rsid w:val="00813738"/>
    <w:rsid w:val="00816741"/>
    <w:rsid w:val="008203B5"/>
    <w:rsid w:val="00822510"/>
    <w:rsid w:val="0084188B"/>
    <w:rsid w:val="00843A52"/>
    <w:rsid w:val="0085267D"/>
    <w:rsid w:val="00854957"/>
    <w:rsid w:val="0086352A"/>
    <w:rsid w:val="008653FA"/>
    <w:rsid w:val="00867B0B"/>
    <w:rsid w:val="00872466"/>
    <w:rsid w:val="00872B24"/>
    <w:rsid w:val="008853D2"/>
    <w:rsid w:val="00886859"/>
    <w:rsid w:val="00886EB1"/>
    <w:rsid w:val="00894CFF"/>
    <w:rsid w:val="00896757"/>
    <w:rsid w:val="008A2C5D"/>
    <w:rsid w:val="008A4503"/>
    <w:rsid w:val="008A5D57"/>
    <w:rsid w:val="008A618A"/>
    <w:rsid w:val="008A63A4"/>
    <w:rsid w:val="008C1B4E"/>
    <w:rsid w:val="008C4571"/>
    <w:rsid w:val="008D77CD"/>
    <w:rsid w:val="00904B4F"/>
    <w:rsid w:val="00905F9F"/>
    <w:rsid w:val="00922921"/>
    <w:rsid w:val="00925372"/>
    <w:rsid w:val="009463C6"/>
    <w:rsid w:val="009476FE"/>
    <w:rsid w:val="009477AC"/>
    <w:rsid w:val="00964BF6"/>
    <w:rsid w:val="00965B52"/>
    <w:rsid w:val="009731D4"/>
    <w:rsid w:val="00976458"/>
    <w:rsid w:val="00977E81"/>
    <w:rsid w:val="009806B8"/>
    <w:rsid w:val="00980F38"/>
    <w:rsid w:val="009A21C3"/>
    <w:rsid w:val="009B2EDB"/>
    <w:rsid w:val="009D0115"/>
    <w:rsid w:val="009D0FC1"/>
    <w:rsid w:val="009D4E1D"/>
    <w:rsid w:val="009D4F51"/>
    <w:rsid w:val="009E146E"/>
    <w:rsid w:val="009E2C55"/>
    <w:rsid w:val="009F0268"/>
    <w:rsid w:val="009F79D5"/>
    <w:rsid w:val="00A01406"/>
    <w:rsid w:val="00A03195"/>
    <w:rsid w:val="00A05427"/>
    <w:rsid w:val="00A10016"/>
    <w:rsid w:val="00A10FE8"/>
    <w:rsid w:val="00A15D83"/>
    <w:rsid w:val="00A2140B"/>
    <w:rsid w:val="00A23E72"/>
    <w:rsid w:val="00A34893"/>
    <w:rsid w:val="00A34AFE"/>
    <w:rsid w:val="00A34C41"/>
    <w:rsid w:val="00A35613"/>
    <w:rsid w:val="00A60168"/>
    <w:rsid w:val="00A626E2"/>
    <w:rsid w:val="00A744A8"/>
    <w:rsid w:val="00A7596A"/>
    <w:rsid w:val="00A85888"/>
    <w:rsid w:val="00A87B2F"/>
    <w:rsid w:val="00A943F0"/>
    <w:rsid w:val="00A96B67"/>
    <w:rsid w:val="00A978BE"/>
    <w:rsid w:val="00AA28DB"/>
    <w:rsid w:val="00AA2B86"/>
    <w:rsid w:val="00AA7A54"/>
    <w:rsid w:val="00AB6283"/>
    <w:rsid w:val="00AE2BC4"/>
    <w:rsid w:val="00AE3877"/>
    <w:rsid w:val="00AE7314"/>
    <w:rsid w:val="00AE77FC"/>
    <w:rsid w:val="00AF0642"/>
    <w:rsid w:val="00AF611E"/>
    <w:rsid w:val="00AF7215"/>
    <w:rsid w:val="00AF7BAE"/>
    <w:rsid w:val="00B056DA"/>
    <w:rsid w:val="00B07E65"/>
    <w:rsid w:val="00B12909"/>
    <w:rsid w:val="00B141F5"/>
    <w:rsid w:val="00B14FFC"/>
    <w:rsid w:val="00B26BD8"/>
    <w:rsid w:val="00B33814"/>
    <w:rsid w:val="00B3465C"/>
    <w:rsid w:val="00B42BD8"/>
    <w:rsid w:val="00B4443C"/>
    <w:rsid w:val="00B45A0E"/>
    <w:rsid w:val="00B52795"/>
    <w:rsid w:val="00B53D42"/>
    <w:rsid w:val="00B55B40"/>
    <w:rsid w:val="00B62FB3"/>
    <w:rsid w:val="00B72432"/>
    <w:rsid w:val="00B77431"/>
    <w:rsid w:val="00B77A17"/>
    <w:rsid w:val="00B80400"/>
    <w:rsid w:val="00B85728"/>
    <w:rsid w:val="00B85866"/>
    <w:rsid w:val="00B91B94"/>
    <w:rsid w:val="00B957A8"/>
    <w:rsid w:val="00B97647"/>
    <w:rsid w:val="00BB1633"/>
    <w:rsid w:val="00BB49DB"/>
    <w:rsid w:val="00BD66E8"/>
    <w:rsid w:val="00BE6ED9"/>
    <w:rsid w:val="00BF6B36"/>
    <w:rsid w:val="00C00CA6"/>
    <w:rsid w:val="00C02A42"/>
    <w:rsid w:val="00C05443"/>
    <w:rsid w:val="00C1773E"/>
    <w:rsid w:val="00C228F2"/>
    <w:rsid w:val="00C3195D"/>
    <w:rsid w:val="00C33A6E"/>
    <w:rsid w:val="00C36FFB"/>
    <w:rsid w:val="00C46534"/>
    <w:rsid w:val="00C617A0"/>
    <w:rsid w:val="00C71521"/>
    <w:rsid w:val="00C83C4C"/>
    <w:rsid w:val="00C84329"/>
    <w:rsid w:val="00C878B6"/>
    <w:rsid w:val="00C87D9E"/>
    <w:rsid w:val="00C92048"/>
    <w:rsid w:val="00C9351E"/>
    <w:rsid w:val="00C9395B"/>
    <w:rsid w:val="00C94B89"/>
    <w:rsid w:val="00CB41AB"/>
    <w:rsid w:val="00CB795C"/>
    <w:rsid w:val="00CC0711"/>
    <w:rsid w:val="00CC0FD6"/>
    <w:rsid w:val="00CC74AE"/>
    <w:rsid w:val="00CD1617"/>
    <w:rsid w:val="00CE03B5"/>
    <w:rsid w:val="00CE0A07"/>
    <w:rsid w:val="00CF38CF"/>
    <w:rsid w:val="00D0337F"/>
    <w:rsid w:val="00D036B8"/>
    <w:rsid w:val="00D20F2B"/>
    <w:rsid w:val="00D219B8"/>
    <w:rsid w:val="00D31CBD"/>
    <w:rsid w:val="00D32E29"/>
    <w:rsid w:val="00D332A3"/>
    <w:rsid w:val="00D33B2A"/>
    <w:rsid w:val="00D47671"/>
    <w:rsid w:val="00D547F0"/>
    <w:rsid w:val="00D554DA"/>
    <w:rsid w:val="00D63006"/>
    <w:rsid w:val="00D67CEF"/>
    <w:rsid w:val="00D7435D"/>
    <w:rsid w:val="00D83EAB"/>
    <w:rsid w:val="00D84824"/>
    <w:rsid w:val="00D903B5"/>
    <w:rsid w:val="00D91CCB"/>
    <w:rsid w:val="00D9718A"/>
    <w:rsid w:val="00DA1B73"/>
    <w:rsid w:val="00DA2D63"/>
    <w:rsid w:val="00DC0CB9"/>
    <w:rsid w:val="00DC66E0"/>
    <w:rsid w:val="00DD2DFE"/>
    <w:rsid w:val="00DD3F7D"/>
    <w:rsid w:val="00DD46EE"/>
    <w:rsid w:val="00DD490B"/>
    <w:rsid w:val="00DD540C"/>
    <w:rsid w:val="00DD6065"/>
    <w:rsid w:val="00DD60B7"/>
    <w:rsid w:val="00DD6BFD"/>
    <w:rsid w:val="00DE2E5E"/>
    <w:rsid w:val="00DF0C51"/>
    <w:rsid w:val="00DF0F46"/>
    <w:rsid w:val="00DF3469"/>
    <w:rsid w:val="00DF4510"/>
    <w:rsid w:val="00DF601F"/>
    <w:rsid w:val="00E05ACC"/>
    <w:rsid w:val="00E079EC"/>
    <w:rsid w:val="00E12CF9"/>
    <w:rsid w:val="00E13D7E"/>
    <w:rsid w:val="00E14B5C"/>
    <w:rsid w:val="00E15ED7"/>
    <w:rsid w:val="00E16914"/>
    <w:rsid w:val="00E27476"/>
    <w:rsid w:val="00E27BE7"/>
    <w:rsid w:val="00E448E2"/>
    <w:rsid w:val="00E51E89"/>
    <w:rsid w:val="00E60AD5"/>
    <w:rsid w:val="00E663DF"/>
    <w:rsid w:val="00E67618"/>
    <w:rsid w:val="00E67F99"/>
    <w:rsid w:val="00E705BC"/>
    <w:rsid w:val="00E76186"/>
    <w:rsid w:val="00E81657"/>
    <w:rsid w:val="00E83D75"/>
    <w:rsid w:val="00E84D78"/>
    <w:rsid w:val="00E858D6"/>
    <w:rsid w:val="00E85C1A"/>
    <w:rsid w:val="00E861D4"/>
    <w:rsid w:val="00E91502"/>
    <w:rsid w:val="00EA0D94"/>
    <w:rsid w:val="00EA479F"/>
    <w:rsid w:val="00EB28D0"/>
    <w:rsid w:val="00EB70B6"/>
    <w:rsid w:val="00ED4F7C"/>
    <w:rsid w:val="00EE6C03"/>
    <w:rsid w:val="00EF4035"/>
    <w:rsid w:val="00F04171"/>
    <w:rsid w:val="00F053EA"/>
    <w:rsid w:val="00F068B0"/>
    <w:rsid w:val="00F12DEC"/>
    <w:rsid w:val="00F16766"/>
    <w:rsid w:val="00F17866"/>
    <w:rsid w:val="00F17F88"/>
    <w:rsid w:val="00F228C7"/>
    <w:rsid w:val="00F2359A"/>
    <w:rsid w:val="00F30705"/>
    <w:rsid w:val="00F335A2"/>
    <w:rsid w:val="00F356DA"/>
    <w:rsid w:val="00F35BBA"/>
    <w:rsid w:val="00F36E72"/>
    <w:rsid w:val="00F46527"/>
    <w:rsid w:val="00F550D0"/>
    <w:rsid w:val="00F55E5F"/>
    <w:rsid w:val="00F66195"/>
    <w:rsid w:val="00F700D4"/>
    <w:rsid w:val="00F745EE"/>
    <w:rsid w:val="00F80F36"/>
    <w:rsid w:val="00F81F3F"/>
    <w:rsid w:val="00F90C51"/>
    <w:rsid w:val="00F93BAC"/>
    <w:rsid w:val="00FA02F4"/>
    <w:rsid w:val="00FA373F"/>
    <w:rsid w:val="00FB1482"/>
    <w:rsid w:val="00FB2FB7"/>
    <w:rsid w:val="00FB3F6A"/>
    <w:rsid w:val="00FB46D2"/>
    <w:rsid w:val="00FC4063"/>
    <w:rsid w:val="00FD3F89"/>
    <w:rsid w:val="00FD5BC7"/>
    <w:rsid w:val="00FE17BB"/>
    <w:rsid w:val="00FE43E6"/>
    <w:rsid w:val="00FF09DF"/>
    <w:rsid w:val="00FF38D4"/>
    <w:rsid w:val="00FF62C7"/>
    <w:rsid w:val="0D9136E1"/>
    <w:rsid w:val="20331C69"/>
    <w:rsid w:val="246E3EBC"/>
    <w:rsid w:val="415A6BE3"/>
    <w:rsid w:val="4F174694"/>
    <w:rsid w:val="5F860C52"/>
    <w:rsid w:val="7D587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rPr>
      <w:rFonts w:ascii="Times New Roman" w:hAnsi="Times New Roman" w:cs="Times New Roman"/>
      <w:sz w:val="24"/>
      <w:szCs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character" w:customStyle="1" w:styleId="9">
    <w:name w:val="页眉 Char"/>
    <w:basedOn w:val="7"/>
    <w:link w:val="3"/>
    <w:semiHidden/>
    <w:qFormat/>
    <w:uiPriority w:val="99"/>
    <w:rPr>
      <w:sz w:val="18"/>
      <w:szCs w:val="18"/>
    </w:rPr>
  </w:style>
  <w:style w:type="character" w:customStyle="1" w:styleId="10">
    <w:name w:val="页脚 Char"/>
    <w:basedOn w:val="7"/>
    <w:link w:val="2"/>
    <w:qFormat/>
    <w:uiPriority w:val="99"/>
    <w:rPr>
      <w:sz w:val="18"/>
      <w:szCs w:val="18"/>
    </w:rPr>
  </w:style>
  <w:style w:type="paragraph" w:styleId="11">
    <w:name w:val="List Paragraph"/>
    <w:basedOn w:val="1"/>
    <w:qFormat/>
    <w:uiPriority w:val="34"/>
    <w:pPr>
      <w:ind w:firstLine="420" w:firstLineChars="200"/>
    </w:pPr>
  </w:style>
  <w:style w:type="paragraph" w:customStyle="1" w:styleId="12">
    <w:name w:val="Body text|1"/>
    <w:basedOn w:val="1"/>
    <w:qFormat/>
    <w:uiPriority w:val="0"/>
    <w:pPr>
      <w:spacing w:line="377" w:lineRule="auto"/>
      <w:ind w:firstLine="10"/>
      <w:jc w:val="left"/>
    </w:pPr>
    <w:rPr>
      <w:rFonts w:ascii="宋体" w:hAnsi="宋体" w:eastAsia="宋体" w:cs="宋体"/>
      <w:color w:val="383A3E"/>
      <w:kern w:val="0"/>
      <w:sz w:val="28"/>
      <w:szCs w:val="28"/>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3"/>
    <customShpInfo spid="_x0000_s205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0D66FB-6B2E-4FB7-A82B-FDE10F0F3314}">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16</Pages>
  <Words>1119</Words>
  <Characters>6383</Characters>
  <Lines>53</Lines>
  <Paragraphs>14</Paragraphs>
  <TotalTime>17</TotalTime>
  <ScaleCrop>false</ScaleCrop>
  <LinksUpToDate>false</LinksUpToDate>
  <CharactersWithSpaces>7488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2020-06-16T07:46:00Z</dcterms:created>
  <dc:creator>user</dc:creator>
  <cp:lastModifiedBy>财哥</cp:lastModifiedBy>
  <cp:lastPrinted>2020-07-06T10:47:42Z</cp:lastPrinted>
  <dcterms:modified xsi:type="dcterms:W3CDTF">2020-07-06T10:48:07Z</dcterms:modified>
  <cp:revision>484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